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6E" w:rsidRDefault="00DE5E08" w:rsidP="00DE5E08">
      <w:pPr>
        <w:jc w:val="center"/>
        <w:rPr>
          <w:rFonts w:ascii="Times New Roman" w:hAnsi="Times New Roman" w:cs="Times New Roman"/>
          <w:b/>
          <w:sz w:val="28"/>
          <w:szCs w:val="28"/>
        </w:rPr>
      </w:pPr>
      <w:r w:rsidRPr="00DE5E08">
        <w:rPr>
          <w:rFonts w:ascii="Times New Roman" w:hAnsi="Times New Roman" w:cs="Times New Roman"/>
          <w:b/>
          <w:sz w:val="28"/>
          <w:szCs w:val="28"/>
        </w:rPr>
        <w:t>Технология «Мульти-питч» - форма вовлечения родителей в образовательную деятельность ДОУ»</w:t>
      </w:r>
    </w:p>
    <w:p w:rsidR="00DE5E08" w:rsidRDefault="00DE5E08" w:rsidP="00DE5E08">
      <w:pPr>
        <w:ind w:firstLine="708"/>
        <w:jc w:val="both"/>
        <w:rPr>
          <w:rFonts w:ascii="Times New Roman" w:hAnsi="Times New Roman" w:cs="Times New Roman"/>
          <w:sz w:val="28"/>
          <w:szCs w:val="28"/>
        </w:rPr>
      </w:pPr>
    </w:p>
    <w:p w:rsidR="00DE5E08" w:rsidRPr="00DE5E08" w:rsidRDefault="00DE5E08" w:rsidP="00DE5E08">
      <w:pPr>
        <w:spacing w:after="0" w:line="240" w:lineRule="auto"/>
        <w:ind w:firstLine="708"/>
        <w:jc w:val="both"/>
        <w:rPr>
          <w:rFonts w:ascii="Times New Roman" w:hAnsi="Times New Roman" w:cs="Times New Roman"/>
          <w:b/>
          <w:sz w:val="28"/>
          <w:szCs w:val="28"/>
        </w:rPr>
      </w:pPr>
      <w:r w:rsidRPr="00DE5E08">
        <w:rPr>
          <w:rFonts w:ascii="Times New Roman" w:hAnsi="Times New Roman" w:cs="Times New Roman"/>
          <w:b/>
          <w:sz w:val="28"/>
          <w:szCs w:val="28"/>
        </w:rPr>
        <w:t>Ключевые положения.</w:t>
      </w:r>
    </w:p>
    <w:p w:rsidR="00DE5E08" w:rsidRPr="00DE5E08" w:rsidRDefault="00DE5E08" w:rsidP="00DE5E08">
      <w:pPr>
        <w:pStyle w:val="a3"/>
        <w:numPr>
          <w:ilvl w:val="0"/>
          <w:numId w:val="1"/>
        </w:numPr>
        <w:spacing w:after="0" w:line="240" w:lineRule="auto"/>
        <w:ind w:left="208" w:hanging="208"/>
        <w:jc w:val="both"/>
        <w:rPr>
          <w:rFonts w:ascii="Times New Roman" w:hAnsi="Times New Roman" w:cs="Times New Roman"/>
          <w:sz w:val="28"/>
          <w:szCs w:val="28"/>
        </w:rPr>
      </w:pPr>
      <w:r w:rsidRPr="00DE5E08">
        <w:rPr>
          <w:rFonts w:ascii="Times New Roman" w:hAnsi="Times New Roman" w:cs="Times New Roman"/>
          <w:sz w:val="28"/>
          <w:szCs w:val="28"/>
        </w:rPr>
        <w:t>Педагоги ДОУ и родители – союзники, партнёры и полноправные участники образовательного процесса; воспитатель – профессионал, эксперт, а родитель – прислушивается к рекомендациям, содействует решению образовательных задач.</w:t>
      </w:r>
    </w:p>
    <w:p w:rsidR="00DE5E08" w:rsidRPr="00DE5E08" w:rsidRDefault="00DE5E08" w:rsidP="00DE5E08">
      <w:pPr>
        <w:pStyle w:val="a3"/>
        <w:numPr>
          <w:ilvl w:val="0"/>
          <w:numId w:val="1"/>
        </w:numPr>
        <w:spacing w:after="0" w:line="240" w:lineRule="auto"/>
        <w:ind w:left="208" w:hanging="208"/>
        <w:jc w:val="both"/>
        <w:rPr>
          <w:rFonts w:ascii="Times New Roman" w:hAnsi="Times New Roman" w:cs="Times New Roman"/>
          <w:sz w:val="28"/>
          <w:szCs w:val="28"/>
        </w:rPr>
      </w:pPr>
      <w:r w:rsidRPr="00DE5E08">
        <w:rPr>
          <w:rFonts w:ascii="Times New Roman" w:hAnsi="Times New Roman" w:cs="Times New Roman"/>
          <w:sz w:val="28"/>
          <w:szCs w:val="28"/>
        </w:rPr>
        <w:t xml:space="preserve">В основе технологии </w:t>
      </w:r>
      <w:proofErr w:type="spellStart"/>
      <w:r w:rsidRPr="00DE5E08">
        <w:rPr>
          <w:rFonts w:ascii="Times New Roman" w:hAnsi="Times New Roman" w:cs="Times New Roman"/>
          <w:sz w:val="28"/>
          <w:szCs w:val="28"/>
        </w:rPr>
        <w:t>детоцентристский</w:t>
      </w:r>
      <w:proofErr w:type="spellEnd"/>
      <w:r w:rsidRPr="00DE5E08">
        <w:rPr>
          <w:rFonts w:ascii="Times New Roman" w:hAnsi="Times New Roman" w:cs="Times New Roman"/>
          <w:sz w:val="28"/>
          <w:szCs w:val="28"/>
        </w:rPr>
        <w:t xml:space="preserve"> подход, предполагающий всегда возможность выбора для ребёнка. </w:t>
      </w:r>
    </w:p>
    <w:p w:rsidR="00DE5E08" w:rsidRPr="00DE5E08" w:rsidRDefault="00DE5E08" w:rsidP="00DE5E08">
      <w:pPr>
        <w:spacing w:after="0" w:line="240" w:lineRule="auto"/>
        <w:jc w:val="center"/>
        <w:rPr>
          <w:rFonts w:ascii="Times New Roman" w:hAnsi="Times New Roman" w:cs="Times New Roman"/>
          <w:b/>
          <w:sz w:val="28"/>
          <w:szCs w:val="28"/>
        </w:rPr>
      </w:pPr>
      <w:r w:rsidRPr="00DE5E08">
        <w:rPr>
          <w:rFonts w:ascii="Times New Roman" w:hAnsi="Times New Roman" w:cs="Times New Roman"/>
          <w:b/>
          <w:sz w:val="28"/>
          <w:szCs w:val="28"/>
        </w:rPr>
        <w:t>Цель: совместными усилиями педагогов ДОУ и родителей обеспечить поддержку детской инициативы, творчества, развития личности ребёнка, создать условия для его самореализации.</w:t>
      </w:r>
    </w:p>
    <w:p w:rsidR="00DE5E08" w:rsidRPr="00DE5E08" w:rsidRDefault="00DE5E08" w:rsidP="00DE5E08">
      <w:pPr>
        <w:spacing w:after="0" w:line="240" w:lineRule="auto"/>
        <w:jc w:val="both"/>
        <w:rPr>
          <w:rFonts w:ascii="Times New Roman" w:hAnsi="Times New Roman" w:cs="Times New Roman"/>
          <w:sz w:val="28"/>
          <w:szCs w:val="28"/>
        </w:rPr>
      </w:pPr>
      <w:r w:rsidRPr="00DE5E08">
        <w:rPr>
          <w:rFonts w:ascii="Times New Roman" w:hAnsi="Times New Roman" w:cs="Times New Roman"/>
          <w:sz w:val="28"/>
          <w:szCs w:val="28"/>
        </w:rPr>
        <w:t xml:space="preserve">            Технология «мульти-питч», как форма вовлечения родителей в образовательную деятельность ДОУ, разработана в коллективе МБДОУ №57 г. Белгорода. Ни в научных публикациях, ни в материалах из практики таких технологий мы не встречали.</w:t>
      </w:r>
    </w:p>
    <w:p w:rsidR="00DE5E08" w:rsidRPr="00DE5E08" w:rsidRDefault="00DE5E08" w:rsidP="00DE5E08">
      <w:pPr>
        <w:spacing w:after="0" w:line="240" w:lineRule="auto"/>
        <w:ind w:firstLine="708"/>
        <w:jc w:val="both"/>
        <w:rPr>
          <w:rFonts w:ascii="Times New Roman" w:hAnsi="Times New Roman" w:cs="Times New Roman"/>
          <w:sz w:val="28"/>
          <w:szCs w:val="28"/>
        </w:rPr>
      </w:pPr>
      <w:r w:rsidRPr="00DE5E08">
        <w:rPr>
          <w:rFonts w:ascii="Times New Roman" w:hAnsi="Times New Roman" w:cs="Times New Roman"/>
          <w:sz w:val="28"/>
          <w:szCs w:val="28"/>
        </w:rPr>
        <w:t xml:space="preserve">Мульти-питч </w:t>
      </w:r>
      <w:r w:rsidRPr="00DE5E08">
        <w:rPr>
          <w:rFonts w:ascii="Times New Roman" w:hAnsi="Times New Roman" w:cs="Times New Roman"/>
          <w:sz w:val="28"/>
          <w:szCs w:val="28"/>
          <w:shd w:val="clear" w:color="auto" w:fill="FFFFFF"/>
        </w:rPr>
        <w:t>(</w:t>
      </w:r>
      <w:r w:rsidRPr="00DE5E08">
        <w:rPr>
          <w:rFonts w:ascii="Times New Roman" w:hAnsi="Times New Roman" w:cs="Times New Roman"/>
          <w:i/>
          <w:sz w:val="28"/>
          <w:szCs w:val="28"/>
          <w:shd w:val="clear" w:color="auto" w:fill="FFFFFF"/>
        </w:rPr>
        <w:t xml:space="preserve">англ. </w:t>
      </w:r>
      <w:proofErr w:type="spellStart"/>
      <w:r w:rsidRPr="00DE5E08">
        <w:rPr>
          <w:rFonts w:ascii="Times New Roman" w:hAnsi="Times New Roman" w:cs="Times New Roman"/>
          <w:i/>
          <w:sz w:val="28"/>
          <w:szCs w:val="28"/>
          <w:shd w:val="clear" w:color="auto" w:fill="FFFFFF"/>
        </w:rPr>
        <w:t>multi-pitch</w:t>
      </w:r>
      <w:proofErr w:type="spellEnd"/>
      <w:r w:rsidRPr="00DE5E08">
        <w:rPr>
          <w:rFonts w:ascii="Times New Roman" w:hAnsi="Times New Roman" w:cs="Times New Roman"/>
          <w:i/>
          <w:sz w:val="28"/>
          <w:szCs w:val="28"/>
          <w:shd w:val="clear" w:color="auto" w:fill="FFFFFF"/>
        </w:rPr>
        <w:t>)</w:t>
      </w:r>
      <w:r w:rsidRPr="00DE5E08">
        <w:rPr>
          <w:rFonts w:ascii="Times New Roman" w:hAnsi="Times New Roman" w:cs="Times New Roman"/>
          <w:i/>
          <w:sz w:val="28"/>
          <w:szCs w:val="28"/>
        </w:rPr>
        <w:t xml:space="preserve"> – в прямом переводе с английского - много ступеней (шагов).</w:t>
      </w:r>
      <w:r w:rsidRPr="00DE5E08">
        <w:rPr>
          <w:rFonts w:ascii="Times New Roman" w:hAnsi="Times New Roman" w:cs="Times New Roman"/>
          <w:sz w:val="28"/>
          <w:szCs w:val="28"/>
        </w:rPr>
        <w:t xml:space="preserve">  Это альпинистский термин, который применяется при покорении скальных маршрутов. Они, как правило, разбиты на несколько отрезков - питчей. Опытный скалолаз поднимается на первый отрезок и подтягивает следующего, не так хорошо подготовленного спортсмена и т.д. </w:t>
      </w:r>
    </w:p>
    <w:p w:rsidR="00DE5E08" w:rsidRPr="00DE5E08" w:rsidRDefault="00DE5E08" w:rsidP="00DE5E08">
      <w:pPr>
        <w:spacing w:after="0" w:line="240" w:lineRule="auto"/>
        <w:ind w:firstLine="775"/>
        <w:jc w:val="both"/>
        <w:rPr>
          <w:rFonts w:ascii="Times New Roman" w:hAnsi="Times New Roman" w:cs="Times New Roman"/>
          <w:i/>
          <w:sz w:val="28"/>
          <w:szCs w:val="28"/>
        </w:rPr>
      </w:pPr>
      <w:r w:rsidRPr="00DE5E08">
        <w:rPr>
          <w:rFonts w:ascii="Times New Roman" w:hAnsi="Times New Roman" w:cs="Times New Roman"/>
          <w:sz w:val="28"/>
          <w:szCs w:val="28"/>
        </w:rPr>
        <w:t xml:space="preserve">Если применить этот термин к педагогическим задачам, которые родители и воспитатели ежедневно решают во взаимодействии со своими детьми, он полностью совпадёт с теорией о «зоне ближайшего развития» Л.С.   Выготского, т.е. взрослые (родители, педагоги) «подтягивают» ребёнка из «зоны актуального развития» вверх, в «зону ближайшего развития», помогая ему преодолеть затруднения, но не выполняя работу за него. Именно это является </w:t>
      </w:r>
      <w:r w:rsidRPr="00DE5E08">
        <w:rPr>
          <w:rFonts w:ascii="Times New Roman" w:hAnsi="Times New Roman" w:cs="Times New Roman"/>
          <w:i/>
          <w:sz w:val="28"/>
          <w:szCs w:val="28"/>
        </w:rPr>
        <w:t xml:space="preserve">целью технологии, </w:t>
      </w:r>
      <w:r w:rsidRPr="00DE5E08">
        <w:rPr>
          <w:rFonts w:ascii="Times New Roman" w:hAnsi="Times New Roman" w:cs="Times New Roman"/>
          <w:sz w:val="28"/>
          <w:szCs w:val="28"/>
        </w:rPr>
        <w:t xml:space="preserve">которая формулируется так: </w:t>
      </w:r>
      <w:r w:rsidRPr="00DE5E08">
        <w:rPr>
          <w:rFonts w:ascii="Times New Roman" w:hAnsi="Times New Roman" w:cs="Times New Roman"/>
          <w:i/>
          <w:sz w:val="28"/>
          <w:szCs w:val="28"/>
        </w:rPr>
        <w:t xml:space="preserve">совместными усилиями педагогов ДОУ и родителей обеспечить поддержку детской инициативы, творчества, развития личности ребёнка, создать условия для его самореализации. </w:t>
      </w:r>
    </w:p>
    <w:p w:rsidR="00DE5E08" w:rsidRPr="00DE5E08" w:rsidRDefault="00DE5E08" w:rsidP="00DE5E08">
      <w:pPr>
        <w:spacing w:after="0" w:line="240" w:lineRule="auto"/>
        <w:ind w:firstLine="708"/>
        <w:jc w:val="both"/>
        <w:rPr>
          <w:rFonts w:ascii="Times New Roman" w:hAnsi="Times New Roman" w:cs="Times New Roman"/>
          <w:sz w:val="28"/>
          <w:szCs w:val="28"/>
        </w:rPr>
      </w:pPr>
      <w:r w:rsidRPr="00DE5E08">
        <w:rPr>
          <w:rFonts w:ascii="Times New Roman" w:hAnsi="Times New Roman" w:cs="Times New Roman"/>
          <w:sz w:val="28"/>
          <w:szCs w:val="28"/>
        </w:rPr>
        <w:t xml:space="preserve">«Вершиной», которую следует покорить, мы договорились считать пять «открытий», сделанных ребёнком или пять новых умений, освоенных за время, о котором договорились заранее.  Например, 5 интересных для ребёнка объектов, о которых он узнал важные сведения; 5 умений, которые освоил в значимой для него деятельности, допустим, – научился кататься на коньках, это значит освоил 5 умений: правильно шнуровать ботинки, удерживать равновесие, отталкиваться, скользить, делать «фонарики»; или в исследовании выделил 5 свойств воды: она может быть жидкой, твёрдой и газообразной, не имеет цвета, не имеет вкуса, не имеет формы и т.д. Современным детям и родителям интересны цифровые технологии,  поэтому возможны достижения и в этой области: создать 5 видеофильмов для семейной фильмотеки; выучить </w:t>
      </w:r>
      <w:r w:rsidRPr="00DE5E08">
        <w:rPr>
          <w:rFonts w:ascii="Times New Roman" w:hAnsi="Times New Roman" w:cs="Times New Roman"/>
          <w:sz w:val="28"/>
          <w:szCs w:val="28"/>
        </w:rPr>
        <w:lastRenderedPageBreak/>
        <w:t>(или самому придумать), записать и разместить на сайте детского сада 5 стихотворений (загадок или заданий для родителей «Угадайте, это что?»).</w:t>
      </w:r>
    </w:p>
    <w:p w:rsidR="00DE5E08" w:rsidRPr="00DE5E08" w:rsidRDefault="00DE5E08" w:rsidP="00DE5E08">
      <w:pPr>
        <w:spacing w:after="0" w:line="240" w:lineRule="auto"/>
        <w:ind w:firstLine="708"/>
        <w:jc w:val="both"/>
        <w:rPr>
          <w:rFonts w:ascii="Times New Roman" w:hAnsi="Times New Roman" w:cs="Times New Roman"/>
          <w:sz w:val="28"/>
          <w:szCs w:val="28"/>
        </w:rPr>
      </w:pPr>
      <w:r w:rsidRPr="00DE5E08">
        <w:rPr>
          <w:rFonts w:ascii="Times New Roman" w:hAnsi="Times New Roman" w:cs="Times New Roman"/>
          <w:sz w:val="28"/>
          <w:szCs w:val="28"/>
        </w:rPr>
        <w:t>Научной основой технологии мульти-питч стала и теория А.В. Запорожца об амплификации детского развития, предполагающая максимальное обогащение содержания специфически детских видов деятельности и общения со взрослыми и сверстниками. Совместная со взрослыми деятельность в технологии мульти-питч, основанная на детских интересах, позволяет ребёнку увидеть и присвоить новые знания, сформировать умения и навыки в привлекательных для него видах активности, среди которых игра остаётся в качестве ведущей деятельности и в которую постепенно прямо или косвенно включаются все «открытия» ребёнка.</w:t>
      </w:r>
    </w:p>
    <w:p w:rsidR="00DE5E08" w:rsidRPr="00DE5E08" w:rsidRDefault="00DE5E08" w:rsidP="00DE5E08">
      <w:pPr>
        <w:spacing w:after="0" w:line="240" w:lineRule="auto"/>
        <w:ind w:firstLine="708"/>
        <w:jc w:val="both"/>
        <w:rPr>
          <w:rFonts w:ascii="Times New Roman" w:hAnsi="Times New Roman" w:cs="Times New Roman"/>
          <w:sz w:val="28"/>
          <w:szCs w:val="28"/>
        </w:rPr>
      </w:pPr>
      <w:r w:rsidRPr="00DE5E08">
        <w:rPr>
          <w:rFonts w:ascii="Times New Roman" w:hAnsi="Times New Roman" w:cs="Times New Roman"/>
          <w:sz w:val="28"/>
          <w:szCs w:val="28"/>
        </w:rPr>
        <w:t xml:space="preserve">Технология мульти-питч предполагает социальную поддержку детской индивидуальности, что является главным тезисом в концепции Н.Е. </w:t>
      </w:r>
      <w:proofErr w:type="spellStart"/>
      <w:r w:rsidRPr="00DE5E08">
        <w:rPr>
          <w:rFonts w:ascii="Times New Roman" w:hAnsi="Times New Roman" w:cs="Times New Roman"/>
          <w:sz w:val="28"/>
          <w:szCs w:val="28"/>
        </w:rPr>
        <w:t>Вераксы</w:t>
      </w:r>
      <w:proofErr w:type="spellEnd"/>
      <w:r w:rsidRPr="00DE5E08">
        <w:rPr>
          <w:rFonts w:ascii="Times New Roman" w:hAnsi="Times New Roman" w:cs="Times New Roman"/>
          <w:sz w:val="28"/>
          <w:szCs w:val="28"/>
        </w:rPr>
        <w:t xml:space="preserve"> о пространстве детской реализации. Такое пространство обеспечивает поддержку уникальности, неповторимости личности и открывает путь для её самореализации при условии, что взрослые «услышат голос ребёнка», помогут ему сформулировать свою идею и воплотить её в жизнь. Возможность выхода с ребёнком за пределы семейного и «детсадовского» пространства в технологии мульти-питч значительно обогащает индивидуальный опыт ребёнка, который он может реализовать в специфически детских видах деятельности в детском саду и дома.</w:t>
      </w:r>
    </w:p>
    <w:p w:rsidR="00DE5E08" w:rsidRPr="00DE5E08" w:rsidRDefault="00DE5E08" w:rsidP="00DE5E08">
      <w:pPr>
        <w:spacing w:after="0" w:line="240" w:lineRule="auto"/>
        <w:ind w:firstLine="708"/>
        <w:jc w:val="both"/>
        <w:rPr>
          <w:rFonts w:ascii="Times New Roman" w:hAnsi="Times New Roman" w:cs="Times New Roman"/>
          <w:sz w:val="28"/>
          <w:szCs w:val="28"/>
        </w:rPr>
      </w:pPr>
      <w:r w:rsidRPr="00DE5E08">
        <w:rPr>
          <w:rFonts w:ascii="Times New Roman" w:hAnsi="Times New Roman" w:cs="Times New Roman"/>
          <w:sz w:val="28"/>
          <w:szCs w:val="28"/>
        </w:rPr>
        <w:t xml:space="preserve">Разрабатывая технологию мульти-питч, мы ориентировались и на принцип К. Д. Ушинского о </w:t>
      </w:r>
      <w:proofErr w:type="spellStart"/>
      <w:r w:rsidRPr="00DE5E08">
        <w:rPr>
          <w:rFonts w:ascii="Times New Roman" w:hAnsi="Times New Roman" w:cs="Times New Roman"/>
          <w:sz w:val="28"/>
          <w:szCs w:val="28"/>
        </w:rPr>
        <w:t>культуросообразности</w:t>
      </w:r>
      <w:proofErr w:type="spellEnd"/>
      <w:r w:rsidRPr="00DE5E08">
        <w:rPr>
          <w:rFonts w:ascii="Times New Roman" w:hAnsi="Times New Roman" w:cs="Times New Roman"/>
          <w:sz w:val="28"/>
          <w:szCs w:val="28"/>
        </w:rPr>
        <w:t xml:space="preserve"> образовательной деятельности, предполагающий ознакомление дошкольников с историческими, географическими, природными особенностями родного края, приобщение их к ценностям человеческой культуры: знание, мораль, искусство, труд.</w:t>
      </w:r>
    </w:p>
    <w:p w:rsidR="00DE5E08" w:rsidRPr="00DE5E08" w:rsidRDefault="00DE5E08" w:rsidP="00DE5E08">
      <w:pPr>
        <w:spacing w:after="0" w:line="240" w:lineRule="auto"/>
        <w:ind w:firstLine="708"/>
        <w:jc w:val="both"/>
        <w:rPr>
          <w:rFonts w:ascii="Times New Roman" w:hAnsi="Times New Roman" w:cs="Times New Roman"/>
          <w:sz w:val="28"/>
          <w:szCs w:val="28"/>
        </w:rPr>
      </w:pPr>
      <w:r w:rsidRPr="00DE5E08">
        <w:rPr>
          <w:rFonts w:ascii="Times New Roman" w:hAnsi="Times New Roman" w:cs="Times New Roman"/>
          <w:sz w:val="28"/>
          <w:szCs w:val="28"/>
        </w:rPr>
        <w:t xml:space="preserve">Выбор объектов для ознакомления, исследования, совместной творческой деятельности детей с родителями, нового вида деятельности для освоения, время и глубина погружения в тему, ничем не ограничивались, всё зависело от интересов и потребностей самого ребёнка, его возрастных возможностей. </w:t>
      </w:r>
    </w:p>
    <w:p w:rsidR="00DE5E08" w:rsidRPr="00DE5E08" w:rsidRDefault="00DE5E08" w:rsidP="00DE5E08">
      <w:pPr>
        <w:spacing w:after="0" w:line="240" w:lineRule="auto"/>
        <w:ind w:firstLine="775"/>
        <w:jc w:val="both"/>
        <w:rPr>
          <w:rFonts w:ascii="Times New Roman" w:hAnsi="Times New Roman" w:cs="Times New Roman"/>
          <w:sz w:val="28"/>
          <w:szCs w:val="28"/>
        </w:rPr>
      </w:pPr>
      <w:r w:rsidRPr="00DE5E08">
        <w:rPr>
          <w:rFonts w:ascii="Times New Roman" w:hAnsi="Times New Roman" w:cs="Times New Roman"/>
          <w:sz w:val="28"/>
          <w:szCs w:val="28"/>
        </w:rPr>
        <w:t>Технологию мульти-питч можно сопоставить с такой формой, как маршрут выходного дня (табл.).</w:t>
      </w:r>
    </w:p>
    <w:p w:rsidR="00DE5E08" w:rsidRPr="00F541D5" w:rsidRDefault="00DE5E08" w:rsidP="00DE5E08">
      <w:pPr>
        <w:spacing w:after="0" w:line="240" w:lineRule="auto"/>
        <w:jc w:val="center"/>
        <w:rPr>
          <w:rFonts w:ascii="Times New Roman" w:hAnsi="Times New Roman" w:cs="Times New Roman"/>
          <w:b/>
          <w:sz w:val="24"/>
          <w:szCs w:val="24"/>
        </w:rPr>
      </w:pPr>
      <w:r w:rsidRPr="00F541D5">
        <w:rPr>
          <w:rFonts w:ascii="Times New Roman" w:hAnsi="Times New Roman" w:cs="Times New Roman"/>
          <w:b/>
          <w:sz w:val="24"/>
          <w:szCs w:val="24"/>
        </w:rPr>
        <w:t>Аналоговый анализ</w:t>
      </w:r>
    </w:p>
    <w:p w:rsidR="00DE5E08" w:rsidRPr="00F541D5" w:rsidRDefault="00DE5E08" w:rsidP="00DE5E08">
      <w:pPr>
        <w:spacing w:after="0" w:line="240" w:lineRule="auto"/>
        <w:jc w:val="center"/>
        <w:rPr>
          <w:rFonts w:ascii="Times New Roman" w:hAnsi="Times New Roman" w:cs="Times New Roman"/>
          <w:b/>
          <w:sz w:val="24"/>
          <w:szCs w:val="24"/>
        </w:rPr>
      </w:pPr>
      <w:r w:rsidRPr="00F541D5">
        <w:rPr>
          <w:rFonts w:ascii="Times New Roman" w:hAnsi="Times New Roman" w:cs="Times New Roman"/>
          <w:b/>
          <w:sz w:val="24"/>
          <w:szCs w:val="24"/>
        </w:rPr>
        <w:t>технологий мульти-питч и маршрутов выходного дня</w:t>
      </w:r>
    </w:p>
    <w:tbl>
      <w:tblPr>
        <w:tblStyle w:val="a4"/>
        <w:tblW w:w="9322" w:type="dxa"/>
        <w:tblInd w:w="29" w:type="dxa"/>
        <w:tblLayout w:type="fixed"/>
        <w:tblLook w:val="04A0" w:firstRow="1" w:lastRow="0" w:firstColumn="1" w:lastColumn="0" w:noHBand="0" w:noVBand="1"/>
      </w:tblPr>
      <w:tblGrid>
        <w:gridCol w:w="6203"/>
        <w:gridCol w:w="3119"/>
      </w:tblGrid>
      <w:tr w:rsidR="00DE5E08" w:rsidRPr="00F541D5" w:rsidTr="00DE5E08">
        <w:tc>
          <w:tcPr>
            <w:tcW w:w="6203" w:type="dxa"/>
          </w:tcPr>
          <w:p w:rsidR="00DE5E08" w:rsidRPr="00F541D5" w:rsidRDefault="00DE5E08" w:rsidP="006F74D4">
            <w:pPr>
              <w:jc w:val="center"/>
              <w:rPr>
                <w:rFonts w:ascii="Times New Roman" w:hAnsi="Times New Roman" w:cs="Times New Roman"/>
                <w:i/>
                <w:sz w:val="24"/>
                <w:szCs w:val="24"/>
              </w:rPr>
            </w:pPr>
            <w:r w:rsidRPr="00F541D5">
              <w:rPr>
                <w:rFonts w:ascii="Times New Roman" w:hAnsi="Times New Roman" w:cs="Times New Roman"/>
                <w:b/>
                <w:i/>
                <w:sz w:val="24"/>
                <w:szCs w:val="24"/>
              </w:rPr>
              <w:t>Технология мульти-питч</w:t>
            </w:r>
          </w:p>
        </w:tc>
        <w:tc>
          <w:tcPr>
            <w:tcW w:w="3119" w:type="dxa"/>
          </w:tcPr>
          <w:p w:rsidR="00DE5E08" w:rsidRPr="00F541D5" w:rsidRDefault="00DE5E08" w:rsidP="006F74D4">
            <w:pPr>
              <w:jc w:val="center"/>
              <w:rPr>
                <w:rFonts w:ascii="Times New Roman" w:hAnsi="Times New Roman" w:cs="Times New Roman"/>
                <w:b/>
                <w:i/>
                <w:sz w:val="24"/>
                <w:szCs w:val="24"/>
              </w:rPr>
            </w:pPr>
            <w:r w:rsidRPr="00F541D5">
              <w:rPr>
                <w:rFonts w:ascii="Times New Roman" w:hAnsi="Times New Roman" w:cs="Times New Roman"/>
                <w:b/>
                <w:i/>
                <w:sz w:val="24"/>
                <w:szCs w:val="24"/>
              </w:rPr>
              <w:t xml:space="preserve">Маршрут </w:t>
            </w:r>
          </w:p>
          <w:p w:rsidR="00DE5E08" w:rsidRPr="00F541D5" w:rsidRDefault="00DE5E08" w:rsidP="00DE5E08">
            <w:pPr>
              <w:jc w:val="center"/>
              <w:rPr>
                <w:rFonts w:ascii="Times New Roman" w:hAnsi="Times New Roman" w:cs="Times New Roman"/>
                <w:sz w:val="24"/>
                <w:szCs w:val="24"/>
              </w:rPr>
            </w:pPr>
            <w:r w:rsidRPr="00F541D5">
              <w:rPr>
                <w:rFonts w:ascii="Times New Roman" w:hAnsi="Times New Roman" w:cs="Times New Roman"/>
                <w:b/>
                <w:i/>
                <w:sz w:val="24"/>
                <w:szCs w:val="24"/>
              </w:rPr>
              <w:t>выходного дня</w:t>
            </w:r>
          </w:p>
        </w:tc>
      </w:tr>
      <w:tr w:rsidR="00DE5E08" w:rsidRPr="00F541D5" w:rsidTr="00DE5E08">
        <w:tc>
          <w:tcPr>
            <w:tcW w:w="9322" w:type="dxa"/>
            <w:gridSpan w:val="2"/>
          </w:tcPr>
          <w:p w:rsidR="00DE5E08" w:rsidRPr="00F541D5" w:rsidRDefault="00DE5E08" w:rsidP="006F74D4">
            <w:pPr>
              <w:jc w:val="center"/>
              <w:rPr>
                <w:rFonts w:ascii="Times New Roman" w:hAnsi="Times New Roman" w:cs="Times New Roman"/>
                <w:i/>
                <w:sz w:val="24"/>
                <w:szCs w:val="24"/>
              </w:rPr>
            </w:pPr>
            <w:r w:rsidRPr="00F541D5">
              <w:rPr>
                <w:rFonts w:ascii="Times New Roman" w:hAnsi="Times New Roman" w:cs="Times New Roman"/>
                <w:i/>
                <w:sz w:val="24"/>
                <w:szCs w:val="24"/>
              </w:rPr>
              <w:t>Методологическая база</w:t>
            </w:r>
          </w:p>
        </w:tc>
      </w:tr>
      <w:tr w:rsidR="00DE5E08" w:rsidRPr="00F541D5" w:rsidTr="00DE5E08">
        <w:tc>
          <w:tcPr>
            <w:tcW w:w="6203" w:type="dxa"/>
          </w:tcPr>
          <w:p w:rsidR="00DE5E08" w:rsidRPr="00F541D5" w:rsidRDefault="00DE5E08" w:rsidP="00DE5E08">
            <w:pPr>
              <w:pStyle w:val="a3"/>
              <w:numPr>
                <w:ilvl w:val="0"/>
                <w:numId w:val="3"/>
              </w:numPr>
              <w:spacing w:after="0" w:line="240"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 xml:space="preserve">Теория </w:t>
            </w:r>
            <w:proofErr w:type="spellStart"/>
            <w:r w:rsidRPr="00F541D5">
              <w:rPr>
                <w:rFonts w:ascii="Times New Roman" w:hAnsi="Times New Roman" w:cs="Times New Roman"/>
                <w:sz w:val="24"/>
                <w:szCs w:val="24"/>
              </w:rPr>
              <w:t>Л.С.Выготского</w:t>
            </w:r>
            <w:proofErr w:type="spellEnd"/>
            <w:r w:rsidRPr="00F541D5">
              <w:rPr>
                <w:rFonts w:ascii="Times New Roman" w:hAnsi="Times New Roman" w:cs="Times New Roman"/>
                <w:sz w:val="24"/>
                <w:szCs w:val="24"/>
              </w:rPr>
              <w:t xml:space="preserve"> о зоне ближайшего развития ребёнка.</w:t>
            </w:r>
          </w:p>
          <w:p w:rsidR="00DE5E08" w:rsidRPr="00F541D5" w:rsidRDefault="00DE5E08" w:rsidP="00DE5E08">
            <w:pPr>
              <w:pStyle w:val="a3"/>
              <w:numPr>
                <w:ilvl w:val="0"/>
                <w:numId w:val="3"/>
              </w:numPr>
              <w:spacing w:after="0" w:line="240"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 xml:space="preserve">Принцип </w:t>
            </w:r>
            <w:proofErr w:type="spellStart"/>
            <w:r w:rsidRPr="00F541D5">
              <w:rPr>
                <w:rFonts w:ascii="Times New Roman" w:hAnsi="Times New Roman" w:cs="Times New Roman"/>
                <w:sz w:val="24"/>
                <w:szCs w:val="24"/>
              </w:rPr>
              <w:t>культуросообразности</w:t>
            </w:r>
            <w:proofErr w:type="spellEnd"/>
            <w:r w:rsidRPr="00F541D5">
              <w:rPr>
                <w:rFonts w:ascii="Times New Roman" w:hAnsi="Times New Roman" w:cs="Times New Roman"/>
                <w:sz w:val="24"/>
                <w:szCs w:val="24"/>
              </w:rPr>
              <w:t xml:space="preserve"> К.Д. Ушинского.</w:t>
            </w:r>
          </w:p>
          <w:p w:rsidR="00DE5E08" w:rsidRPr="00F541D5" w:rsidRDefault="00DE5E08" w:rsidP="00DE5E08">
            <w:pPr>
              <w:pStyle w:val="a3"/>
              <w:numPr>
                <w:ilvl w:val="0"/>
                <w:numId w:val="3"/>
              </w:numPr>
              <w:spacing w:after="0" w:line="240"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Теория об амплификации детского развития А.В. Запорожца.</w:t>
            </w:r>
          </w:p>
          <w:p w:rsidR="00DE5E08" w:rsidRPr="00F541D5" w:rsidRDefault="00DE5E08" w:rsidP="00DE5E08">
            <w:pPr>
              <w:pStyle w:val="a3"/>
              <w:numPr>
                <w:ilvl w:val="0"/>
                <w:numId w:val="3"/>
              </w:numPr>
              <w:spacing w:after="0" w:line="240"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 xml:space="preserve">Концепция о пространстве детской реализации </w:t>
            </w:r>
            <w:proofErr w:type="spellStart"/>
            <w:r w:rsidRPr="00F541D5">
              <w:rPr>
                <w:rFonts w:ascii="Times New Roman" w:hAnsi="Times New Roman" w:cs="Times New Roman"/>
                <w:sz w:val="24"/>
                <w:szCs w:val="24"/>
              </w:rPr>
              <w:t>Н.Е.Вераксы</w:t>
            </w:r>
            <w:proofErr w:type="spellEnd"/>
            <w:r w:rsidRPr="00F541D5">
              <w:rPr>
                <w:rFonts w:ascii="Times New Roman" w:hAnsi="Times New Roman" w:cs="Times New Roman"/>
                <w:sz w:val="24"/>
                <w:szCs w:val="24"/>
              </w:rPr>
              <w:t xml:space="preserve">   </w:t>
            </w:r>
          </w:p>
        </w:tc>
        <w:tc>
          <w:tcPr>
            <w:tcW w:w="3119" w:type="dxa"/>
          </w:tcPr>
          <w:p w:rsidR="00DE5E08" w:rsidRPr="00F541D5" w:rsidRDefault="00DE5E08" w:rsidP="006F74D4">
            <w:pPr>
              <w:jc w:val="center"/>
              <w:rPr>
                <w:rFonts w:ascii="Times New Roman" w:hAnsi="Times New Roman" w:cs="Times New Roman"/>
                <w:sz w:val="24"/>
                <w:szCs w:val="24"/>
              </w:rPr>
            </w:pPr>
            <w:r w:rsidRPr="00F541D5">
              <w:rPr>
                <w:rFonts w:ascii="Times New Roman" w:hAnsi="Times New Roman" w:cs="Times New Roman"/>
                <w:sz w:val="24"/>
                <w:szCs w:val="24"/>
              </w:rPr>
              <w:t>-</w:t>
            </w:r>
          </w:p>
        </w:tc>
      </w:tr>
      <w:tr w:rsidR="00DE5E08" w:rsidRPr="00F541D5" w:rsidTr="00DE5E08">
        <w:tc>
          <w:tcPr>
            <w:tcW w:w="9322" w:type="dxa"/>
            <w:gridSpan w:val="2"/>
          </w:tcPr>
          <w:p w:rsidR="00DE5E08" w:rsidRPr="00F541D5" w:rsidRDefault="00DE5E08" w:rsidP="006F74D4">
            <w:pPr>
              <w:jc w:val="center"/>
              <w:rPr>
                <w:rFonts w:ascii="Times New Roman" w:hAnsi="Times New Roman" w:cs="Times New Roman"/>
                <w:i/>
                <w:sz w:val="24"/>
                <w:szCs w:val="24"/>
              </w:rPr>
            </w:pPr>
            <w:r w:rsidRPr="00F541D5">
              <w:rPr>
                <w:rFonts w:ascii="Times New Roman" w:hAnsi="Times New Roman" w:cs="Times New Roman"/>
                <w:i/>
                <w:sz w:val="24"/>
                <w:szCs w:val="24"/>
              </w:rPr>
              <w:lastRenderedPageBreak/>
              <w:t>Образовательные задачи</w:t>
            </w:r>
          </w:p>
        </w:tc>
      </w:tr>
      <w:tr w:rsidR="00DE5E08" w:rsidRPr="00F541D5" w:rsidTr="00DE5E08">
        <w:tc>
          <w:tcPr>
            <w:tcW w:w="6203" w:type="dxa"/>
          </w:tcPr>
          <w:p w:rsidR="00DE5E08" w:rsidRPr="00F541D5" w:rsidRDefault="00DE5E08" w:rsidP="00DE5E08">
            <w:pPr>
              <w:pStyle w:val="a3"/>
              <w:numPr>
                <w:ilvl w:val="3"/>
                <w:numId w:val="2"/>
              </w:numPr>
              <w:spacing w:after="0" w:line="240"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Совместными усилиями педагогов ДОУ и семей создать условия для развития интересов и индивидуальных способностей детей в соответствии с психологическими законами развития и возрастными возможностями дошкольников.</w:t>
            </w:r>
          </w:p>
        </w:tc>
        <w:tc>
          <w:tcPr>
            <w:tcW w:w="3119" w:type="dxa"/>
          </w:tcPr>
          <w:p w:rsidR="00DE5E08" w:rsidRPr="00F541D5" w:rsidRDefault="00DE5E08" w:rsidP="00DE5E08">
            <w:pPr>
              <w:pStyle w:val="a3"/>
              <w:numPr>
                <w:ilvl w:val="0"/>
                <w:numId w:val="2"/>
              </w:numPr>
              <w:spacing w:after="0" w:line="240" w:lineRule="auto"/>
              <w:ind w:left="220" w:hanging="220"/>
              <w:jc w:val="both"/>
              <w:rPr>
                <w:rFonts w:ascii="Times New Roman" w:hAnsi="Times New Roman" w:cs="Times New Roman"/>
                <w:sz w:val="24"/>
                <w:szCs w:val="24"/>
              </w:rPr>
            </w:pPr>
            <w:r w:rsidRPr="00F541D5">
              <w:rPr>
                <w:rFonts w:ascii="Times New Roman" w:hAnsi="Times New Roman" w:cs="Times New Roman"/>
                <w:sz w:val="24"/>
                <w:szCs w:val="24"/>
              </w:rPr>
              <w:t xml:space="preserve">Постижение семьёй с дошкольниками природных и культурных достопримечательностей родного края. </w:t>
            </w:r>
          </w:p>
        </w:tc>
      </w:tr>
      <w:tr w:rsidR="00DE5E08" w:rsidRPr="00F541D5" w:rsidTr="00DE5E08">
        <w:tc>
          <w:tcPr>
            <w:tcW w:w="9322" w:type="dxa"/>
            <w:gridSpan w:val="2"/>
          </w:tcPr>
          <w:p w:rsidR="00DE5E08" w:rsidRPr="00F541D5" w:rsidRDefault="00DE5E08" w:rsidP="006F74D4">
            <w:pPr>
              <w:rPr>
                <w:rFonts w:ascii="Times New Roman" w:hAnsi="Times New Roman" w:cs="Times New Roman"/>
                <w:i/>
                <w:sz w:val="24"/>
                <w:szCs w:val="24"/>
              </w:rPr>
            </w:pPr>
            <w:r w:rsidRPr="00F541D5">
              <w:rPr>
                <w:rFonts w:ascii="Times New Roman" w:hAnsi="Times New Roman" w:cs="Times New Roman"/>
                <w:i/>
                <w:sz w:val="24"/>
                <w:szCs w:val="24"/>
              </w:rPr>
              <w:t>Уровень взаимодействия педагогов и родителей</w:t>
            </w:r>
          </w:p>
        </w:tc>
      </w:tr>
      <w:tr w:rsidR="00DE5E08" w:rsidRPr="00F541D5" w:rsidTr="00DE5E08">
        <w:tc>
          <w:tcPr>
            <w:tcW w:w="6203" w:type="dxa"/>
          </w:tcPr>
          <w:p w:rsidR="00DE5E08" w:rsidRPr="00F541D5" w:rsidRDefault="00DE5E08" w:rsidP="006F74D4">
            <w:pPr>
              <w:ind w:firstLine="229"/>
              <w:jc w:val="both"/>
              <w:rPr>
                <w:rFonts w:ascii="Times New Roman" w:hAnsi="Times New Roman" w:cs="Times New Roman"/>
                <w:i/>
                <w:sz w:val="24"/>
                <w:szCs w:val="24"/>
              </w:rPr>
            </w:pPr>
            <w:r w:rsidRPr="00F541D5">
              <w:rPr>
                <w:rFonts w:ascii="Times New Roman" w:hAnsi="Times New Roman" w:cs="Times New Roman"/>
                <w:i/>
                <w:sz w:val="24"/>
                <w:szCs w:val="24"/>
              </w:rPr>
              <w:t>Вводный этап.</w:t>
            </w:r>
          </w:p>
          <w:p w:rsidR="00DE5E08" w:rsidRPr="00F541D5" w:rsidRDefault="00DE5E08" w:rsidP="006F74D4">
            <w:pPr>
              <w:spacing w:after="160" w:line="259" w:lineRule="auto"/>
              <w:jc w:val="both"/>
              <w:rPr>
                <w:rFonts w:ascii="Times New Roman" w:hAnsi="Times New Roman" w:cs="Times New Roman"/>
                <w:sz w:val="28"/>
                <w:szCs w:val="28"/>
              </w:rPr>
            </w:pPr>
            <w:r w:rsidRPr="00F541D5">
              <w:rPr>
                <w:rFonts w:ascii="Times New Roman" w:hAnsi="Times New Roman" w:cs="Times New Roman"/>
                <w:i/>
                <w:sz w:val="24"/>
                <w:szCs w:val="24"/>
              </w:rPr>
              <w:t xml:space="preserve">Воспитатели: </w:t>
            </w:r>
            <w:r w:rsidRPr="00F541D5">
              <w:rPr>
                <w:rFonts w:ascii="Times New Roman" w:hAnsi="Times New Roman" w:cs="Times New Roman"/>
                <w:sz w:val="24"/>
                <w:szCs w:val="24"/>
              </w:rPr>
              <w:t>консультируют, объясняют суть технологии, рекомендуют направления, напоминают о возрастных возможностях ребёнка.</w:t>
            </w:r>
            <w:r w:rsidRPr="00F541D5">
              <w:rPr>
                <w:sz w:val="28"/>
                <w:szCs w:val="28"/>
              </w:rPr>
              <w:t xml:space="preserve"> </w:t>
            </w:r>
            <w:r w:rsidRPr="00F541D5">
              <w:rPr>
                <w:rFonts w:ascii="Times New Roman" w:hAnsi="Times New Roman" w:cs="Times New Roman"/>
                <w:sz w:val="24"/>
                <w:szCs w:val="24"/>
              </w:rPr>
              <w:t>Надо услышать «голос ребёнка», ведь он имеет право на выражение своих взглядов, предложений, на обсуждение вопросов, касающихся его самого. Кроме этого важно наблюдать за деятельностью сына или дочери, чтобы понять, что его больше всего интересует, чем он занимается в свободное время, какие объекты и как использует, во что играет. Для расширения возможностей</w:t>
            </w:r>
            <w:r w:rsidRPr="00F541D5">
              <w:rPr>
                <w:rFonts w:ascii="Times New Roman" w:hAnsi="Times New Roman" w:cs="Times New Roman"/>
                <w:sz w:val="28"/>
                <w:szCs w:val="28"/>
              </w:rPr>
              <w:t xml:space="preserve"> </w:t>
            </w:r>
            <w:r w:rsidRPr="00F541D5">
              <w:rPr>
                <w:rFonts w:ascii="Times New Roman" w:hAnsi="Times New Roman" w:cs="Times New Roman"/>
                <w:sz w:val="24"/>
                <w:szCs w:val="24"/>
              </w:rPr>
              <w:t>развития детских интересов, родители предлагают ему несколько вариантов игры-путешествия, чтобы он мог сам выбрать. Это обязательное условие. Выбор остаётся за ребёнком</w:t>
            </w:r>
            <w:r w:rsidRPr="00F541D5">
              <w:rPr>
                <w:rFonts w:ascii="Times New Roman" w:hAnsi="Times New Roman" w:cs="Times New Roman"/>
                <w:sz w:val="28"/>
                <w:szCs w:val="28"/>
              </w:rPr>
              <w:t>.</w:t>
            </w:r>
          </w:p>
          <w:p w:rsidR="00DE5E08" w:rsidRPr="00F541D5" w:rsidRDefault="00DE5E08" w:rsidP="006F74D4">
            <w:pPr>
              <w:pStyle w:val="a3"/>
              <w:ind w:left="87" w:firstLine="142"/>
              <w:jc w:val="both"/>
              <w:rPr>
                <w:rFonts w:ascii="Times New Roman" w:hAnsi="Times New Roman" w:cs="Times New Roman"/>
                <w:i/>
                <w:sz w:val="24"/>
                <w:szCs w:val="24"/>
              </w:rPr>
            </w:pPr>
            <w:r w:rsidRPr="00F541D5">
              <w:rPr>
                <w:rFonts w:ascii="Times New Roman" w:hAnsi="Times New Roman" w:cs="Times New Roman"/>
                <w:i/>
                <w:sz w:val="24"/>
                <w:szCs w:val="24"/>
              </w:rPr>
              <w:t xml:space="preserve"> Этап реализации.</w:t>
            </w:r>
          </w:p>
          <w:p w:rsidR="00DE5E08" w:rsidRPr="00F541D5" w:rsidRDefault="00DE5E08" w:rsidP="006F74D4">
            <w:pPr>
              <w:pStyle w:val="a3"/>
              <w:ind w:left="87" w:firstLine="142"/>
              <w:jc w:val="both"/>
              <w:rPr>
                <w:rFonts w:ascii="Times New Roman" w:hAnsi="Times New Roman" w:cs="Times New Roman"/>
                <w:i/>
                <w:sz w:val="24"/>
                <w:szCs w:val="24"/>
              </w:rPr>
            </w:pPr>
            <w:r w:rsidRPr="00F541D5">
              <w:rPr>
                <w:rFonts w:ascii="Times New Roman" w:hAnsi="Times New Roman" w:cs="Times New Roman"/>
                <w:i/>
                <w:sz w:val="24"/>
                <w:szCs w:val="24"/>
              </w:rPr>
              <w:t>Родители:</w:t>
            </w:r>
          </w:p>
          <w:p w:rsidR="00DE5E08" w:rsidRPr="00F541D5" w:rsidRDefault="00DE5E08" w:rsidP="00DE5E08">
            <w:pPr>
              <w:pStyle w:val="a3"/>
              <w:numPr>
                <w:ilvl w:val="0"/>
                <w:numId w:val="5"/>
              </w:numPr>
              <w:spacing w:after="160" w:line="259"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 xml:space="preserve">вместе с ребёнком разрабатывают проект, т.е. обсуждают и формулируют стратегические цели (хочу научиться кататься на коньках; хочу узнать, кто такой Князь Владимир) и тактические цели (сначала надо научиться правильно зашнуровывать ботинки, иначе упадёшь; надо пойти в библиотеку и найти нужные книги). Умение формулировать свою идею, ставить цель, искать пути её достижения свидетельствуют о высоком когнитивном развитии п развитии познавательных интересов, но дошкольнику не всегда удаётся поставить цели адекватные своим возможностям. Родителям важно помочь ребёнку, чтобы цель была достижимой, соответствовала уровню его развития и возможностям семьи. Постепенно ребёнок научится ставить реальные цели, их формулировать и достигать. Это очень важное качество, обеспечивающее успех в любой деятельности. Ребёнок перестаёт быть объектом в руках взрослых, он становиться субъектом собственной деятельности; </w:t>
            </w:r>
          </w:p>
          <w:p w:rsidR="00DE5E08" w:rsidRPr="00F541D5" w:rsidRDefault="00DE5E08" w:rsidP="00DE5E08">
            <w:pPr>
              <w:pStyle w:val="a3"/>
              <w:numPr>
                <w:ilvl w:val="0"/>
                <w:numId w:val="5"/>
              </w:numPr>
              <w:spacing w:after="160" w:line="259"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стимулируют желание достичь результата побыстрее, «поднять планку», выражая уверенность в возможностях ребёнка, показывая личным примером эффективные способы действия, поощряя усилия.</w:t>
            </w:r>
            <w:r w:rsidRPr="00F541D5">
              <w:rPr>
                <w:sz w:val="28"/>
                <w:szCs w:val="28"/>
              </w:rPr>
              <w:t xml:space="preserve"> </w:t>
            </w:r>
            <w:r w:rsidRPr="00F541D5">
              <w:rPr>
                <w:rFonts w:ascii="Times New Roman" w:hAnsi="Times New Roman" w:cs="Times New Roman"/>
                <w:sz w:val="24"/>
                <w:szCs w:val="24"/>
              </w:rPr>
              <w:t xml:space="preserve">Всё это повышает самооценку дошкольника и ведёт к успеху. Можно нарисовать лесенку с 5 ступеньками и на </w:t>
            </w:r>
            <w:r w:rsidRPr="00F541D5">
              <w:rPr>
                <w:rFonts w:ascii="Times New Roman" w:hAnsi="Times New Roman" w:cs="Times New Roman"/>
                <w:sz w:val="24"/>
                <w:szCs w:val="24"/>
              </w:rPr>
              <w:lastRenderedPageBreak/>
              <w:t>каждой символически изобразить цель, которая должна быть достигнута. Отмечать результаты как своеобразные рекорды вкусным домашним пирогом или другим лакомством;</w:t>
            </w:r>
          </w:p>
          <w:p w:rsidR="00DE5E08" w:rsidRPr="00F541D5" w:rsidRDefault="00DE5E08" w:rsidP="00DE5E08">
            <w:pPr>
              <w:pStyle w:val="a3"/>
              <w:numPr>
                <w:ilvl w:val="0"/>
                <w:numId w:val="5"/>
              </w:numPr>
              <w:spacing w:after="160" w:line="259"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выстраивают деятельность по достижению цели (покупаются коньки, выбирается время для занятий на катке, если нужно записывают ребёнка в спортивную секцию; идут на прогулку к памятнику, ищут в библиотеке книги, в интернете иллюстративные материалы, читают, рассматривают, обсуждают, рисуют и т.д.). Главное, чтобы сохранялся интерес и положительный настрой к выбранной теме, не нужно заставлять, перегружать, познавательная деятельность должна быть радостной, основанной на доверии и взаимопомощи. Родители могут придумать разные сюрпризы, «секреты», игровые задания, которые вместе выполняются и каждый раз отмечать успех, предлагать ребёнку показать на «лесенке», на каком уровне достижения цели он находится. Так формируется самооценка;</w:t>
            </w:r>
          </w:p>
          <w:p w:rsidR="00DE5E08" w:rsidRPr="00F541D5" w:rsidRDefault="00DE5E08" w:rsidP="00DE5E08">
            <w:pPr>
              <w:pStyle w:val="a3"/>
              <w:numPr>
                <w:ilvl w:val="0"/>
                <w:numId w:val="5"/>
              </w:numPr>
              <w:spacing w:after="160" w:line="259" w:lineRule="auto"/>
              <w:ind w:left="229" w:hanging="229"/>
              <w:jc w:val="both"/>
              <w:rPr>
                <w:rFonts w:ascii="Times New Roman" w:hAnsi="Times New Roman" w:cs="Times New Roman"/>
                <w:sz w:val="24"/>
                <w:szCs w:val="24"/>
              </w:rPr>
            </w:pPr>
            <w:r w:rsidRPr="00F541D5">
              <w:rPr>
                <w:rFonts w:ascii="Times New Roman" w:hAnsi="Times New Roman" w:cs="Times New Roman"/>
                <w:sz w:val="24"/>
                <w:szCs w:val="24"/>
              </w:rPr>
              <w:t>помогают ребёнку дойти до результата, зафиксировать его – фото, видео, рисунки, рассказ ребёнка и т.д. (Следует помнить о возможностях дошкольника и не выстраивать сложных проектов, всё наглядно, коротко, выражено простым языком, без использования сложных терминов, схем и никаких заучиваний наизусть сложных текстов. Важно, чтобы ребёнок делал всё сам, проявлял творческую активность, конечно, в доступных ему рамках).</w:t>
            </w:r>
          </w:p>
          <w:p w:rsidR="00DE5E08" w:rsidRPr="00F541D5" w:rsidRDefault="00DE5E08" w:rsidP="006F74D4">
            <w:pPr>
              <w:ind w:firstLine="87"/>
              <w:jc w:val="both"/>
              <w:rPr>
                <w:rFonts w:ascii="Times New Roman" w:hAnsi="Times New Roman" w:cs="Times New Roman"/>
                <w:i/>
                <w:sz w:val="24"/>
                <w:szCs w:val="24"/>
              </w:rPr>
            </w:pPr>
            <w:r w:rsidRPr="00F541D5">
              <w:rPr>
                <w:rFonts w:ascii="Times New Roman" w:hAnsi="Times New Roman" w:cs="Times New Roman"/>
                <w:i/>
                <w:sz w:val="24"/>
                <w:szCs w:val="24"/>
              </w:rPr>
              <w:t>Этап презентации.</w:t>
            </w:r>
          </w:p>
          <w:p w:rsidR="00DE5E08" w:rsidRPr="00F541D5" w:rsidRDefault="00DE5E08" w:rsidP="00DE5E08">
            <w:pPr>
              <w:pStyle w:val="a3"/>
              <w:numPr>
                <w:ilvl w:val="0"/>
                <w:numId w:val="4"/>
              </w:numPr>
              <w:spacing w:after="160" w:line="259" w:lineRule="auto"/>
              <w:ind w:left="229" w:hanging="229"/>
              <w:jc w:val="both"/>
              <w:rPr>
                <w:rFonts w:ascii="Times New Roman" w:hAnsi="Times New Roman" w:cs="Times New Roman"/>
                <w:i/>
                <w:sz w:val="24"/>
                <w:szCs w:val="24"/>
              </w:rPr>
            </w:pPr>
            <w:r w:rsidRPr="00F541D5">
              <w:rPr>
                <w:rFonts w:ascii="Times New Roman" w:hAnsi="Times New Roman" w:cs="Times New Roman"/>
                <w:i/>
                <w:sz w:val="24"/>
                <w:szCs w:val="24"/>
              </w:rPr>
              <w:t>Воспитатели:</w:t>
            </w:r>
            <w:r w:rsidRPr="00F541D5">
              <w:rPr>
                <w:sz w:val="24"/>
                <w:szCs w:val="24"/>
              </w:rPr>
              <w:t xml:space="preserve"> </w:t>
            </w:r>
            <w:r w:rsidRPr="00F541D5">
              <w:rPr>
                <w:rFonts w:ascii="Times New Roman" w:hAnsi="Times New Roman" w:cs="Times New Roman"/>
                <w:sz w:val="24"/>
                <w:szCs w:val="24"/>
              </w:rPr>
              <w:t>во второй половине дня выделяет специальное время для презентаций детских игр-путешествий или интересных занятий дома, на занятиях спортивной секции, театрального кружка и др.  Для этого нет необходимости собирать всю группу, каждый занимается тем, что ему интересно, а своим друзьям один из ребят рассказывает, где они были семьёй, воспитатель помогает показать фото, слайды или видео, которые принесли родители. Как правило, посмотреть их сбегается почти вся группа. Дети очень эмоционально реагируют на показ фото, видео материалов и это мотивирует рассказчика, он отвечает на вопросы и рассказ превращается в диалог построенный на паритетных началах. На данном этапе увиденное осмысливается в полной мере, а значит, происходит личностный и интеллектуальный рост ребёнка.</w:t>
            </w:r>
          </w:p>
        </w:tc>
        <w:tc>
          <w:tcPr>
            <w:tcW w:w="3119" w:type="dxa"/>
          </w:tcPr>
          <w:p w:rsidR="00DE5E08" w:rsidRPr="00F541D5" w:rsidRDefault="00DE5E08" w:rsidP="006F74D4">
            <w:pPr>
              <w:ind w:right="318"/>
              <w:jc w:val="both"/>
              <w:rPr>
                <w:rFonts w:ascii="Times New Roman" w:hAnsi="Times New Roman" w:cs="Times New Roman"/>
                <w:sz w:val="24"/>
                <w:szCs w:val="24"/>
              </w:rPr>
            </w:pPr>
            <w:r w:rsidRPr="00F541D5">
              <w:rPr>
                <w:rFonts w:ascii="Times New Roman" w:hAnsi="Times New Roman" w:cs="Times New Roman"/>
                <w:i/>
                <w:sz w:val="24"/>
                <w:szCs w:val="24"/>
              </w:rPr>
              <w:lastRenderedPageBreak/>
              <w:t>Воспитатели:</w:t>
            </w:r>
            <w:r w:rsidRPr="00F541D5">
              <w:rPr>
                <w:rFonts w:ascii="Times New Roman" w:hAnsi="Times New Roman" w:cs="Times New Roman"/>
                <w:sz w:val="24"/>
                <w:szCs w:val="24"/>
              </w:rPr>
              <w:t xml:space="preserve"> конструируют маршрут, определяют тему, готовят текстовые материалы об объекте предлагают родителям в готовом виде.</w:t>
            </w:r>
          </w:p>
          <w:p w:rsidR="00DE5E08" w:rsidRPr="00F541D5" w:rsidRDefault="00DE5E08" w:rsidP="006F74D4">
            <w:pPr>
              <w:jc w:val="both"/>
              <w:rPr>
                <w:rFonts w:ascii="Times New Roman" w:hAnsi="Times New Roman" w:cs="Times New Roman"/>
                <w:sz w:val="24"/>
                <w:szCs w:val="24"/>
              </w:rPr>
            </w:pPr>
            <w:r w:rsidRPr="00F541D5">
              <w:rPr>
                <w:rFonts w:ascii="Times New Roman" w:hAnsi="Times New Roman" w:cs="Times New Roman"/>
                <w:i/>
                <w:sz w:val="24"/>
                <w:szCs w:val="24"/>
              </w:rPr>
              <w:t>Родители</w:t>
            </w:r>
            <w:r w:rsidRPr="00F541D5">
              <w:rPr>
                <w:rFonts w:ascii="Times New Roman" w:hAnsi="Times New Roman" w:cs="Times New Roman"/>
                <w:sz w:val="24"/>
                <w:szCs w:val="24"/>
              </w:rPr>
              <w:t xml:space="preserve"> – исполнители того, что предложили воспитатели.</w:t>
            </w: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p>
          <w:p w:rsidR="00DE5E08" w:rsidRPr="00F541D5" w:rsidRDefault="00DE5E08" w:rsidP="006F74D4">
            <w:pPr>
              <w:jc w:val="both"/>
              <w:rPr>
                <w:rFonts w:ascii="Times New Roman" w:hAnsi="Times New Roman" w:cs="Times New Roman"/>
                <w:sz w:val="24"/>
                <w:szCs w:val="24"/>
              </w:rPr>
            </w:pPr>
            <w:r w:rsidRPr="00F541D5">
              <w:rPr>
                <w:rFonts w:ascii="Times New Roman" w:hAnsi="Times New Roman" w:cs="Times New Roman"/>
                <w:sz w:val="24"/>
                <w:szCs w:val="24"/>
              </w:rPr>
              <w:t>Обмен мнениями во время утреннего сбора в понедельник.</w:t>
            </w:r>
          </w:p>
        </w:tc>
      </w:tr>
    </w:tbl>
    <w:p w:rsidR="00EF4CEC" w:rsidRPr="000B6C22" w:rsidRDefault="00EF4CEC" w:rsidP="00EF4CEC">
      <w:pPr>
        <w:ind w:firstLine="709"/>
        <w:jc w:val="both"/>
        <w:rPr>
          <w:rFonts w:ascii="Times New Roman" w:hAnsi="Times New Roman" w:cs="Times New Roman"/>
          <w:sz w:val="28"/>
          <w:szCs w:val="28"/>
        </w:rPr>
      </w:pPr>
      <w:r w:rsidRPr="000B6C22">
        <w:rPr>
          <w:rFonts w:ascii="Times New Roman" w:hAnsi="Times New Roman" w:cs="Times New Roman"/>
          <w:sz w:val="28"/>
          <w:szCs w:val="28"/>
        </w:rPr>
        <w:lastRenderedPageBreak/>
        <w:t>Апробация инновационной технологии мульти-питч осуществлялась с июля 2020 г. по апрель 2021 года. В исследовательской работе принимали участие 125 семей воспитанников пяти старших и подготовительных групп и 10 воспитателей. Достигнутые результаты свидетельствуют об эффективности технологии (рис. 1, 2, 3).</w:t>
      </w:r>
    </w:p>
    <w:p w:rsidR="00EF4CEC" w:rsidRPr="000B6C22" w:rsidRDefault="00EF4CEC" w:rsidP="00EF4CEC">
      <w:pPr>
        <w:pStyle w:val="a3"/>
        <w:ind w:left="0" w:firstLine="720"/>
        <w:jc w:val="both"/>
        <w:rPr>
          <w:rFonts w:ascii="Times New Roman" w:eastAsia="Times New Roman" w:hAnsi="Times New Roman" w:cs="Times New Roman"/>
          <w:sz w:val="28"/>
          <w:szCs w:val="28"/>
          <w:lang w:eastAsia="ru-RU"/>
        </w:rPr>
      </w:pPr>
      <w:r w:rsidRPr="000B6C22">
        <w:rPr>
          <w:rFonts w:ascii="Times New Roman" w:eastAsia="Times New Roman" w:hAnsi="Times New Roman" w:cs="Times New Roman"/>
          <w:sz w:val="28"/>
          <w:szCs w:val="28"/>
          <w:lang w:eastAsia="ru-RU"/>
        </w:rPr>
        <w:t xml:space="preserve">В результате наблюдений и анализа деятельности педагогов с родителями, отношения родителей к ДОУ и анкетирования родителей </w:t>
      </w:r>
      <w:r w:rsidRPr="000B6C22">
        <w:rPr>
          <w:rFonts w:ascii="Times New Roman" w:eastAsia="Times New Roman" w:hAnsi="Times New Roman" w:cs="Times New Roman"/>
          <w:i/>
          <w:sz w:val="28"/>
          <w:szCs w:val="28"/>
          <w:lang w:eastAsia="ru-RU"/>
        </w:rPr>
        <w:t>(</w:t>
      </w:r>
      <w:r w:rsidRPr="000B6C22">
        <w:rPr>
          <w:rFonts w:ascii="Times New Roman" w:eastAsia="Times New Roman" w:hAnsi="Times New Roman" w:cs="Times New Roman"/>
          <w:i/>
          <w:sz w:val="28"/>
          <w:szCs w:val="28"/>
          <w:lang w:val="en-US" w:eastAsia="ru-RU"/>
        </w:rPr>
        <w:t>n</w:t>
      </w:r>
      <w:r w:rsidRPr="000B6C22">
        <w:rPr>
          <w:rFonts w:ascii="Times New Roman" w:eastAsia="Times New Roman" w:hAnsi="Times New Roman" w:cs="Times New Roman"/>
          <w:i/>
          <w:sz w:val="28"/>
          <w:szCs w:val="28"/>
          <w:lang w:eastAsia="ru-RU"/>
        </w:rPr>
        <w:t>=125</w:t>
      </w:r>
      <w:r w:rsidRPr="000B6C22">
        <w:rPr>
          <w:rFonts w:ascii="Times New Roman" w:eastAsia="Times New Roman" w:hAnsi="Times New Roman" w:cs="Times New Roman"/>
          <w:sz w:val="28"/>
          <w:szCs w:val="28"/>
          <w:lang w:eastAsia="ru-RU"/>
        </w:rPr>
        <w:t xml:space="preserve"> </w:t>
      </w:r>
      <w:r w:rsidRPr="000B6C22">
        <w:rPr>
          <w:rFonts w:ascii="Times New Roman" w:eastAsia="Times New Roman" w:hAnsi="Times New Roman" w:cs="Times New Roman"/>
          <w:i/>
          <w:sz w:val="28"/>
          <w:szCs w:val="28"/>
          <w:lang w:eastAsia="ru-RU"/>
        </w:rPr>
        <w:t>респондентов)</w:t>
      </w:r>
      <w:r w:rsidRPr="000B6C22">
        <w:rPr>
          <w:rFonts w:ascii="Times New Roman" w:eastAsia="Times New Roman" w:hAnsi="Times New Roman" w:cs="Times New Roman"/>
          <w:sz w:val="28"/>
          <w:szCs w:val="28"/>
          <w:lang w:eastAsia="ru-RU"/>
        </w:rPr>
        <w:t xml:space="preserve"> было выявлено, что для 55,2% родителей характерен гуманистический характер взаимодействия по вопросам воспитания, обучения детей в целом и в рамках исследуемой темы в частности. Они понимают необходимость сотрудничества в интересах ребёнка и стараются объединить усилия для решения образовательных задач. Среди оставшихся 44,8% родителей </w:t>
      </w:r>
      <w:r w:rsidRPr="000B6C22">
        <w:rPr>
          <w:rFonts w:ascii="Times New Roman" w:eastAsia="Times New Roman" w:hAnsi="Times New Roman" w:cs="Times New Roman"/>
          <w:i/>
          <w:sz w:val="28"/>
          <w:szCs w:val="28"/>
          <w:lang w:eastAsia="ru-RU"/>
        </w:rPr>
        <w:t>(</w:t>
      </w:r>
      <w:r w:rsidRPr="000B6C22">
        <w:rPr>
          <w:rFonts w:ascii="Times New Roman" w:eastAsia="Times New Roman" w:hAnsi="Times New Roman" w:cs="Times New Roman"/>
          <w:i/>
          <w:sz w:val="28"/>
          <w:szCs w:val="28"/>
          <w:lang w:val="en-US" w:eastAsia="ru-RU"/>
        </w:rPr>
        <w:t>n</w:t>
      </w:r>
      <w:r w:rsidRPr="000B6C22">
        <w:rPr>
          <w:rFonts w:ascii="Times New Roman" w:eastAsia="Times New Roman" w:hAnsi="Times New Roman" w:cs="Times New Roman"/>
          <w:i/>
          <w:sz w:val="28"/>
          <w:szCs w:val="28"/>
          <w:lang w:eastAsia="ru-RU"/>
        </w:rPr>
        <w:t xml:space="preserve">=56 респондентов) </w:t>
      </w:r>
      <w:r w:rsidRPr="000B6C22">
        <w:rPr>
          <w:rFonts w:ascii="Times New Roman" w:eastAsia="Times New Roman" w:hAnsi="Times New Roman" w:cs="Times New Roman"/>
          <w:sz w:val="28"/>
          <w:szCs w:val="28"/>
          <w:lang w:eastAsia="ru-RU"/>
        </w:rPr>
        <w:t xml:space="preserve">выделили 4 подгруппы, принципиально отличающихся друг от друга характером взаимодействия, по схеме, предложенной В.А. </w:t>
      </w:r>
      <w:proofErr w:type="spellStart"/>
      <w:r w:rsidRPr="000B6C22">
        <w:rPr>
          <w:rFonts w:ascii="Times New Roman" w:eastAsia="Times New Roman" w:hAnsi="Times New Roman" w:cs="Times New Roman"/>
          <w:sz w:val="28"/>
          <w:szCs w:val="28"/>
          <w:lang w:eastAsia="ru-RU"/>
        </w:rPr>
        <w:t>Караковским</w:t>
      </w:r>
      <w:proofErr w:type="spellEnd"/>
      <w:r w:rsidRPr="000B6C22">
        <w:rPr>
          <w:rFonts w:ascii="Times New Roman" w:eastAsia="Times New Roman" w:hAnsi="Times New Roman" w:cs="Times New Roman"/>
          <w:sz w:val="28"/>
          <w:szCs w:val="28"/>
          <w:lang w:eastAsia="ru-RU"/>
        </w:rPr>
        <w:t>: формально-административные, терпимо-дружеские, товарно-денежные, конфликтные (рис.1.).</w:t>
      </w:r>
    </w:p>
    <w:p w:rsidR="00EF4CEC" w:rsidRPr="00F541D5" w:rsidRDefault="00EF4CEC" w:rsidP="00EF4CEC">
      <w:pPr>
        <w:pStyle w:val="a3"/>
        <w:ind w:left="0" w:firstLine="34"/>
        <w:jc w:val="both"/>
        <w:rPr>
          <w:rFonts w:ascii="Times New Roman" w:eastAsia="Times New Roman" w:hAnsi="Times New Roman" w:cs="Times New Roman"/>
          <w:sz w:val="24"/>
          <w:szCs w:val="24"/>
          <w:lang w:eastAsia="ru-RU"/>
        </w:rPr>
      </w:pPr>
      <w:r w:rsidRPr="00F541D5">
        <w:rPr>
          <w:rFonts w:ascii="Times New Roman" w:eastAsia="Times New Roman" w:hAnsi="Times New Roman" w:cs="Times New Roman"/>
          <w:noProof/>
          <w:sz w:val="24"/>
          <w:szCs w:val="24"/>
          <w:lang w:eastAsia="ru-RU"/>
        </w:rPr>
        <w:drawing>
          <wp:inline distT="0" distB="0" distL="0" distR="0" wp14:anchorId="5193D781" wp14:editId="2FBF56AB">
            <wp:extent cx="4572000" cy="2952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4CEC" w:rsidRPr="000B6C22" w:rsidRDefault="00EF4CEC" w:rsidP="00EF4CEC">
      <w:pPr>
        <w:pStyle w:val="a3"/>
        <w:ind w:left="0" w:firstLine="720"/>
        <w:jc w:val="center"/>
        <w:rPr>
          <w:rFonts w:ascii="Times New Roman" w:eastAsia="Times New Roman" w:hAnsi="Times New Roman" w:cs="Times New Roman"/>
          <w:i/>
          <w:lang w:eastAsia="ru-RU"/>
        </w:rPr>
      </w:pPr>
      <w:r w:rsidRPr="000B6C22">
        <w:rPr>
          <w:rFonts w:ascii="Times New Roman" w:hAnsi="Times New Roman" w:cs="Times New Roman"/>
          <w:i/>
        </w:rPr>
        <w:t>Рис. 1. Изменение х</w:t>
      </w:r>
      <w:r w:rsidRPr="000B6C22">
        <w:rPr>
          <w:rFonts w:ascii="Times New Roman" w:eastAsia="Times New Roman" w:hAnsi="Times New Roman" w:cs="Times New Roman"/>
          <w:i/>
          <w:lang w:eastAsia="ru-RU"/>
        </w:rPr>
        <w:t>арактера взаимодействия педагогов и родителей</w:t>
      </w:r>
    </w:p>
    <w:p w:rsidR="00EF4CEC" w:rsidRPr="000B6C22" w:rsidRDefault="00EF4CEC" w:rsidP="00EF4CEC">
      <w:pPr>
        <w:pStyle w:val="a3"/>
        <w:ind w:left="0" w:firstLine="720"/>
        <w:jc w:val="center"/>
        <w:rPr>
          <w:rFonts w:ascii="Times New Roman" w:eastAsia="Times New Roman" w:hAnsi="Times New Roman" w:cs="Times New Roman"/>
          <w:i/>
          <w:lang w:eastAsia="ru-RU"/>
        </w:rPr>
      </w:pPr>
      <w:r w:rsidRPr="000B6C22">
        <w:rPr>
          <w:rFonts w:ascii="Times New Roman" w:eastAsia="Times New Roman" w:hAnsi="Times New Roman" w:cs="Times New Roman"/>
          <w:i/>
          <w:lang w:eastAsia="ru-RU"/>
        </w:rPr>
        <w:t>за период апробации технологии мульти-питч.</w:t>
      </w:r>
    </w:p>
    <w:p w:rsidR="00EF4CEC" w:rsidRPr="000B6C22" w:rsidRDefault="00EF4CEC" w:rsidP="00EF4CEC">
      <w:pPr>
        <w:ind w:firstLine="709"/>
        <w:jc w:val="both"/>
        <w:rPr>
          <w:rFonts w:ascii="Times New Roman" w:hAnsi="Times New Roman" w:cs="Times New Roman"/>
          <w:sz w:val="28"/>
          <w:szCs w:val="28"/>
        </w:rPr>
      </w:pPr>
      <w:r w:rsidRPr="000B6C22">
        <w:rPr>
          <w:rFonts w:ascii="Times New Roman" w:hAnsi="Times New Roman" w:cs="Times New Roman"/>
          <w:sz w:val="28"/>
          <w:szCs w:val="28"/>
        </w:rPr>
        <w:t>Сопоставление данных, полученных на вводном и итоговом этапах апробации показывает прирост в группе родителей, предпочитающих гуманные взаимоотношения и сотрудничество с педагогами ДОУ в развитии детей на 36,2%. В подгруппе родителей, склонных к формально-административным отношениям снижение составило 41,6%, подгруппа, придерживающаяся терпимо-дружеских взаимоотношений, уменьшилась на 50%, количество родителей, готовых оплачивать услуги, лишь бы их никуда не вовлекали, стало меньше на 38,4%, а группа конфликтных родителей уменьшилась на 45%.</w:t>
      </w:r>
    </w:p>
    <w:p w:rsidR="00EF4CEC" w:rsidRPr="000B6C22" w:rsidRDefault="00EF4CEC" w:rsidP="00EF4CEC">
      <w:pPr>
        <w:ind w:firstLine="709"/>
        <w:jc w:val="both"/>
        <w:rPr>
          <w:rFonts w:ascii="Times New Roman" w:hAnsi="Times New Roman" w:cs="Times New Roman"/>
          <w:sz w:val="28"/>
          <w:szCs w:val="28"/>
        </w:rPr>
      </w:pPr>
      <w:r w:rsidRPr="000B6C22">
        <w:rPr>
          <w:rFonts w:ascii="Times New Roman" w:hAnsi="Times New Roman" w:cs="Times New Roman"/>
          <w:sz w:val="28"/>
          <w:szCs w:val="28"/>
        </w:rPr>
        <w:lastRenderedPageBreak/>
        <w:t>За время апробации технологии мульти-питч определённые изменения произошли в уровне профессионального мастерства воспитателей в части взаимодействия с родителями, их готовности работать в данной технологии (рис.2.).</w:t>
      </w:r>
    </w:p>
    <w:p w:rsidR="00EF4CEC" w:rsidRPr="00F541D5" w:rsidRDefault="00EF4CEC" w:rsidP="00EF4CEC">
      <w:pPr>
        <w:ind w:firstLine="709"/>
        <w:jc w:val="both"/>
        <w:rPr>
          <w:rFonts w:ascii="Times New Roman" w:hAnsi="Times New Roman" w:cs="Times New Roman"/>
          <w:sz w:val="24"/>
          <w:szCs w:val="24"/>
        </w:rPr>
      </w:pPr>
    </w:p>
    <w:p w:rsidR="00EF4CEC" w:rsidRPr="00F541D5" w:rsidRDefault="00EF4CEC" w:rsidP="00EF4CEC">
      <w:pPr>
        <w:ind w:firstLine="175"/>
        <w:jc w:val="both"/>
        <w:rPr>
          <w:rFonts w:ascii="Times New Roman" w:hAnsi="Times New Roman" w:cs="Times New Roman"/>
          <w:sz w:val="24"/>
          <w:szCs w:val="24"/>
        </w:rPr>
      </w:pPr>
      <w:r w:rsidRPr="00F541D5">
        <w:rPr>
          <w:rFonts w:ascii="Times New Roman" w:hAnsi="Times New Roman" w:cs="Times New Roman"/>
          <w:noProof/>
          <w:sz w:val="24"/>
          <w:szCs w:val="24"/>
          <w:lang w:eastAsia="ru-RU"/>
        </w:rPr>
        <w:drawing>
          <wp:inline distT="0" distB="0" distL="0" distR="0" wp14:anchorId="5A6C99B0" wp14:editId="1350DE4A">
            <wp:extent cx="4314825" cy="2505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4CEC" w:rsidRPr="00F541D5" w:rsidRDefault="00EF4CEC" w:rsidP="006C7D57">
      <w:pPr>
        <w:spacing w:after="0" w:line="240" w:lineRule="auto"/>
        <w:ind w:firstLine="709"/>
        <w:jc w:val="both"/>
        <w:rPr>
          <w:rFonts w:ascii="Times New Roman" w:hAnsi="Times New Roman" w:cs="Times New Roman"/>
          <w:sz w:val="24"/>
          <w:szCs w:val="24"/>
        </w:rPr>
      </w:pPr>
    </w:p>
    <w:p w:rsidR="00EF4CEC" w:rsidRPr="000B6C22" w:rsidRDefault="00EF4CEC" w:rsidP="000B6C22">
      <w:pPr>
        <w:spacing w:after="0" w:line="240" w:lineRule="auto"/>
        <w:ind w:firstLine="709"/>
        <w:jc w:val="center"/>
        <w:rPr>
          <w:rFonts w:ascii="Times New Roman" w:eastAsia="Times New Roman" w:hAnsi="Times New Roman" w:cs="Times New Roman"/>
          <w:i/>
          <w:sz w:val="24"/>
          <w:szCs w:val="24"/>
          <w:lang w:eastAsia="ru-RU"/>
        </w:rPr>
      </w:pPr>
      <w:r w:rsidRPr="000B6C22">
        <w:rPr>
          <w:rFonts w:ascii="Times New Roman" w:hAnsi="Times New Roman" w:cs="Times New Roman"/>
          <w:i/>
          <w:sz w:val="24"/>
          <w:szCs w:val="24"/>
        </w:rPr>
        <w:t>Рис.2. Сопоставление данных о готовности педагогов работать в технологии мульти-питч.</w:t>
      </w:r>
      <w:r w:rsidR="000B6C22">
        <w:rPr>
          <w:rFonts w:ascii="Times New Roman" w:hAnsi="Times New Roman" w:cs="Times New Roman"/>
          <w:i/>
          <w:sz w:val="24"/>
          <w:szCs w:val="24"/>
        </w:rPr>
        <w:t xml:space="preserve"> </w:t>
      </w:r>
      <w:r w:rsidRPr="000B6C22">
        <w:rPr>
          <w:rFonts w:ascii="Times New Roman" w:eastAsia="Times New Roman" w:hAnsi="Times New Roman" w:cs="Times New Roman"/>
          <w:i/>
          <w:sz w:val="24"/>
          <w:szCs w:val="24"/>
          <w:lang w:eastAsia="ru-RU"/>
        </w:rPr>
        <w:t>(условные обозначения: ВВ. - вводный этап; ИТ. - итоговый этап).</w:t>
      </w:r>
    </w:p>
    <w:p w:rsidR="00EF4CEC" w:rsidRPr="000B6C22" w:rsidRDefault="00EF4CEC" w:rsidP="00EF4CEC">
      <w:pPr>
        <w:ind w:firstLine="709"/>
        <w:jc w:val="both"/>
        <w:rPr>
          <w:rFonts w:ascii="Times New Roman" w:hAnsi="Times New Roman" w:cs="Times New Roman"/>
          <w:sz w:val="28"/>
          <w:szCs w:val="28"/>
        </w:rPr>
      </w:pPr>
      <w:r w:rsidRPr="000B6C22">
        <w:rPr>
          <w:rFonts w:ascii="Times New Roman" w:hAnsi="Times New Roman" w:cs="Times New Roman"/>
          <w:sz w:val="28"/>
          <w:szCs w:val="28"/>
        </w:rPr>
        <w:t>Анализ результатов показывает, что количество педагогов готовых на высоком уровне разрабатывать и внедрять инновационную технологию взаимодействия с родителями мульти-питч увеличилась на 30%, положительная динамика прослеживается также в готовности преодолевать неизбежные трудности при реализации новых задач, в умении прогнозировать результаты и анализировать полученные данные. По результатам апробации все педагоги, участвующие в исследовании, приняли технологию и вносили свои предложения по её совершенствованию по ходу деятельности. Не осталось никого в подгруппе с недостаточным уровнем развития умений, необходимых для реализации технологии вовлечения родителей в образовательный процесс мульти-питч.</w:t>
      </w:r>
    </w:p>
    <w:p w:rsidR="00EF4CEC" w:rsidRPr="000B6C22" w:rsidRDefault="00EF4CEC" w:rsidP="00EF4CEC">
      <w:pPr>
        <w:ind w:firstLine="421"/>
        <w:jc w:val="both"/>
        <w:rPr>
          <w:rFonts w:ascii="Times New Roman" w:hAnsi="Times New Roman" w:cs="Times New Roman"/>
          <w:sz w:val="28"/>
          <w:szCs w:val="28"/>
        </w:rPr>
      </w:pPr>
      <w:r w:rsidRPr="000B6C22">
        <w:rPr>
          <w:rFonts w:ascii="Times New Roman" w:hAnsi="Times New Roman" w:cs="Times New Roman"/>
          <w:sz w:val="28"/>
          <w:szCs w:val="28"/>
        </w:rPr>
        <w:t xml:space="preserve">Достоверность итоговых результатов изучения уровня готовности разрабатывать и внедрять технологию мульти-питч проверялась по </w:t>
      </w:r>
      <w:r w:rsidRPr="000B6C22">
        <w:rPr>
          <w:rFonts w:ascii="Times New Roman" w:hAnsi="Times New Roman" w:cs="Times New Roman"/>
          <w:sz w:val="28"/>
          <w:szCs w:val="28"/>
          <w:lang w:val="en-US"/>
        </w:rPr>
        <w:t>U</w:t>
      </w:r>
      <w:r w:rsidRPr="000B6C22">
        <w:rPr>
          <w:rFonts w:ascii="Times New Roman" w:hAnsi="Times New Roman" w:cs="Times New Roman"/>
          <w:sz w:val="28"/>
          <w:szCs w:val="28"/>
        </w:rPr>
        <w:t xml:space="preserve">-критерию Манна-Уитни и показала: полученное эмпирическое значение </w:t>
      </w:r>
      <w:proofErr w:type="spellStart"/>
      <w:r w:rsidRPr="000B6C22">
        <w:rPr>
          <w:rStyle w:val="a5"/>
          <w:rFonts w:ascii="Times New Roman" w:hAnsi="Times New Roman" w:cs="Times New Roman"/>
          <w:sz w:val="28"/>
          <w:szCs w:val="28"/>
        </w:rPr>
        <w:t>U</w:t>
      </w:r>
      <w:r w:rsidRPr="000B6C22">
        <w:rPr>
          <w:rStyle w:val="a5"/>
          <w:rFonts w:ascii="Times New Roman" w:hAnsi="Times New Roman" w:cs="Times New Roman"/>
          <w:sz w:val="28"/>
          <w:szCs w:val="28"/>
          <w:vertAlign w:val="subscript"/>
        </w:rPr>
        <w:t>эмп</w:t>
      </w:r>
      <w:proofErr w:type="spellEnd"/>
      <w:r w:rsidRPr="000B6C22">
        <w:rPr>
          <w:rStyle w:val="a5"/>
          <w:sz w:val="28"/>
          <w:szCs w:val="28"/>
          <w:vertAlign w:val="subscript"/>
        </w:rPr>
        <w:t xml:space="preserve"> </w:t>
      </w:r>
      <w:r w:rsidRPr="000B6C22">
        <w:rPr>
          <w:rStyle w:val="a5"/>
          <w:rFonts w:ascii="Times New Roman" w:hAnsi="Times New Roman" w:cs="Times New Roman"/>
          <w:sz w:val="28"/>
          <w:szCs w:val="28"/>
        </w:rPr>
        <w:t>(</w:t>
      </w:r>
      <w:r w:rsidRPr="000B6C22">
        <w:rPr>
          <w:rFonts w:ascii="Times New Roman" w:hAnsi="Times New Roman" w:cs="Times New Roman"/>
          <w:sz w:val="28"/>
          <w:szCs w:val="28"/>
        </w:rPr>
        <w:t>545) находится в зоне значимости.</w:t>
      </w:r>
    </w:p>
    <w:p w:rsidR="00EF4CEC" w:rsidRPr="000B6C22" w:rsidRDefault="00EF4CEC" w:rsidP="00EF4CEC">
      <w:pPr>
        <w:spacing w:after="150"/>
        <w:ind w:firstLine="421"/>
        <w:jc w:val="both"/>
        <w:rPr>
          <w:rFonts w:ascii="Times New Roman" w:eastAsia="Times New Roman" w:hAnsi="Times New Roman" w:cs="Times New Roman"/>
          <w:sz w:val="28"/>
          <w:szCs w:val="28"/>
          <w:lang w:eastAsia="ru-RU"/>
        </w:rPr>
      </w:pPr>
      <w:r w:rsidRPr="000B6C22">
        <w:rPr>
          <w:rFonts w:ascii="Times New Roman" w:hAnsi="Times New Roman" w:cs="Times New Roman"/>
          <w:sz w:val="28"/>
          <w:szCs w:val="28"/>
        </w:rPr>
        <w:t>Сопоставление U</w:t>
      </w:r>
      <w:r w:rsidRPr="000B6C22">
        <w:rPr>
          <w:rStyle w:val="a5"/>
          <w:sz w:val="28"/>
          <w:szCs w:val="28"/>
        </w:rPr>
        <w:t xml:space="preserve"> </w:t>
      </w:r>
      <w:r w:rsidRPr="000B6C22">
        <w:rPr>
          <w:rStyle w:val="a5"/>
          <w:rFonts w:ascii="Times New Roman" w:hAnsi="Times New Roman" w:cs="Times New Roman"/>
          <w:sz w:val="28"/>
          <w:szCs w:val="28"/>
        </w:rPr>
        <w:t>эмпирического с критическим значением (</w:t>
      </w:r>
      <w:proofErr w:type="spellStart"/>
      <w:r w:rsidRPr="000B6C22">
        <w:rPr>
          <w:rFonts w:ascii="Times New Roman" w:eastAsia="Times New Roman" w:hAnsi="Times New Roman" w:cs="Times New Roman"/>
          <w:sz w:val="28"/>
          <w:szCs w:val="28"/>
          <w:lang w:eastAsia="ru-RU"/>
        </w:rPr>
        <w:t>U</w:t>
      </w:r>
      <w:r w:rsidRPr="000B6C22">
        <w:rPr>
          <w:rFonts w:ascii="Times New Roman" w:eastAsia="Times New Roman" w:hAnsi="Times New Roman" w:cs="Times New Roman"/>
          <w:sz w:val="28"/>
          <w:szCs w:val="28"/>
          <w:vertAlign w:val="subscript"/>
          <w:lang w:eastAsia="ru-RU"/>
        </w:rPr>
        <w:t>Кр</w:t>
      </w:r>
      <w:proofErr w:type="spellEnd"/>
      <w:r w:rsidRPr="000B6C22">
        <w:rPr>
          <w:rFonts w:ascii="Times New Roman" w:eastAsia="Times New Roman" w:hAnsi="Times New Roman" w:cs="Times New Roman"/>
          <w:sz w:val="28"/>
          <w:szCs w:val="28"/>
          <w:lang w:eastAsia="ru-RU"/>
        </w:rPr>
        <w:t xml:space="preserve"> - p≤0.01-557; p≤0.05-</w:t>
      </w:r>
      <w:r w:rsidRPr="000B6C22">
        <w:rPr>
          <w:rFonts w:ascii="Times New Roman" w:eastAsia="Times New Roman" w:hAnsi="Times New Roman" w:cs="Times New Roman"/>
          <w:bCs/>
          <w:sz w:val="28"/>
          <w:szCs w:val="28"/>
          <w:lang w:eastAsia="ru-RU"/>
        </w:rPr>
        <w:t>628</w:t>
      </w:r>
      <w:r w:rsidRPr="000B6C22">
        <w:rPr>
          <w:rStyle w:val="a5"/>
          <w:rFonts w:ascii="Times New Roman" w:hAnsi="Times New Roman" w:cs="Times New Roman"/>
          <w:sz w:val="28"/>
          <w:szCs w:val="28"/>
        </w:rPr>
        <w:t>) для соответствующих n</w:t>
      </w:r>
      <w:r w:rsidRPr="000B6C22">
        <w:rPr>
          <w:rStyle w:val="a5"/>
          <w:rFonts w:ascii="Times New Roman" w:hAnsi="Times New Roman" w:cs="Times New Roman"/>
          <w:sz w:val="28"/>
          <w:szCs w:val="28"/>
          <w:vertAlign w:val="subscript"/>
        </w:rPr>
        <w:t>1</w:t>
      </w:r>
      <w:r w:rsidRPr="000B6C22">
        <w:rPr>
          <w:rStyle w:val="a5"/>
          <w:rFonts w:ascii="Times New Roman" w:hAnsi="Times New Roman" w:cs="Times New Roman"/>
          <w:sz w:val="28"/>
          <w:szCs w:val="28"/>
        </w:rPr>
        <w:t>(уровень готовности педагогов к внедрению мульти-питч технологии на вводном этапе исследования) и n</w:t>
      </w:r>
      <w:r w:rsidRPr="000B6C22">
        <w:rPr>
          <w:rStyle w:val="a5"/>
          <w:rFonts w:ascii="Times New Roman" w:hAnsi="Times New Roman" w:cs="Times New Roman"/>
          <w:sz w:val="28"/>
          <w:szCs w:val="28"/>
          <w:vertAlign w:val="subscript"/>
        </w:rPr>
        <w:t xml:space="preserve">2 </w:t>
      </w:r>
      <w:r w:rsidRPr="000B6C22">
        <w:rPr>
          <w:rStyle w:val="a5"/>
          <w:rFonts w:ascii="Times New Roman" w:hAnsi="Times New Roman" w:cs="Times New Roman"/>
          <w:sz w:val="28"/>
          <w:szCs w:val="28"/>
        </w:rPr>
        <w:t>(уровень готовности педагогов к внедрению мульти-питч технологии на итоговом этапе исследования)</w:t>
      </w:r>
      <w:r w:rsidRPr="000B6C22">
        <w:rPr>
          <w:rStyle w:val="a5"/>
          <w:rFonts w:ascii="Times New Roman" w:hAnsi="Times New Roman" w:cs="Times New Roman"/>
          <w:sz w:val="28"/>
          <w:szCs w:val="28"/>
          <w:vertAlign w:val="subscript"/>
        </w:rPr>
        <w:t xml:space="preserve">, </w:t>
      </w:r>
      <w:r w:rsidRPr="000B6C22">
        <w:rPr>
          <w:rStyle w:val="a5"/>
          <w:rFonts w:ascii="Times New Roman" w:hAnsi="Times New Roman" w:cs="Times New Roman"/>
          <w:sz w:val="28"/>
          <w:szCs w:val="28"/>
        </w:rPr>
        <w:t>показало</w:t>
      </w:r>
      <w:r w:rsidRPr="000B6C22">
        <w:rPr>
          <w:rFonts w:ascii="Times New Roman" w:hAnsi="Times New Roman" w:cs="Times New Roman"/>
          <w:sz w:val="28"/>
          <w:szCs w:val="28"/>
        </w:rPr>
        <w:t xml:space="preserve">, что полученное эмпирическое значение </w:t>
      </w:r>
      <w:proofErr w:type="spellStart"/>
      <w:r w:rsidRPr="000B6C22">
        <w:rPr>
          <w:rStyle w:val="a5"/>
          <w:rFonts w:ascii="Times New Roman" w:hAnsi="Times New Roman" w:cs="Times New Roman"/>
          <w:sz w:val="28"/>
          <w:szCs w:val="28"/>
        </w:rPr>
        <w:t>U</w:t>
      </w:r>
      <w:r w:rsidRPr="000B6C22">
        <w:rPr>
          <w:rStyle w:val="a5"/>
          <w:rFonts w:ascii="Times New Roman" w:hAnsi="Times New Roman" w:cs="Times New Roman"/>
          <w:sz w:val="28"/>
          <w:szCs w:val="28"/>
          <w:vertAlign w:val="subscript"/>
        </w:rPr>
        <w:t>эмп</w:t>
      </w:r>
      <w:proofErr w:type="spellEnd"/>
      <w:r w:rsidRPr="000B6C22">
        <w:rPr>
          <w:rStyle w:val="a5"/>
          <w:rFonts w:ascii="Times New Roman" w:hAnsi="Times New Roman" w:cs="Times New Roman"/>
          <w:sz w:val="28"/>
          <w:szCs w:val="28"/>
          <w:vertAlign w:val="subscript"/>
        </w:rPr>
        <w:t xml:space="preserve"> (</w:t>
      </w:r>
      <w:r w:rsidRPr="000B6C22">
        <w:rPr>
          <w:rFonts w:ascii="Times New Roman" w:hAnsi="Times New Roman" w:cs="Times New Roman"/>
          <w:sz w:val="28"/>
          <w:szCs w:val="28"/>
        </w:rPr>
        <w:t xml:space="preserve">545) находится в зоне значимости. </w:t>
      </w:r>
      <w:r w:rsidRPr="000B6C22">
        <w:rPr>
          <w:rFonts w:ascii="Times New Roman" w:hAnsi="Times New Roman" w:cs="Times New Roman"/>
          <w:sz w:val="28"/>
          <w:szCs w:val="28"/>
        </w:rPr>
        <w:lastRenderedPageBreak/>
        <w:t>Различия между двумя выборками существенны и доказывают эффективность проведенного исследования -</w:t>
      </w:r>
      <w:r w:rsidRPr="000B6C22">
        <w:rPr>
          <w:rFonts w:ascii="Times New Roman" w:eastAsia="Times New Roman" w:hAnsi="Times New Roman" w:cs="Times New Roman"/>
          <w:sz w:val="28"/>
          <w:szCs w:val="28"/>
          <w:lang w:eastAsia="ru-RU"/>
        </w:rPr>
        <w:t xml:space="preserve"> p≤0.01, т.е. возможность ошибки составляет 1%.</w:t>
      </w:r>
    </w:p>
    <w:p w:rsidR="006C7D57" w:rsidRPr="000B6C22" w:rsidRDefault="006C7D57" w:rsidP="006C7D57">
      <w:pPr>
        <w:ind w:firstLine="586"/>
        <w:jc w:val="both"/>
        <w:rPr>
          <w:rFonts w:ascii="Times New Roman" w:eastAsia="Times New Roman" w:hAnsi="Times New Roman" w:cs="Times New Roman"/>
          <w:sz w:val="28"/>
          <w:szCs w:val="28"/>
          <w:lang w:eastAsia="ru-RU"/>
        </w:rPr>
      </w:pPr>
      <w:r w:rsidRPr="000B6C22">
        <w:rPr>
          <w:rFonts w:ascii="Times New Roman" w:eastAsia="Times New Roman" w:hAnsi="Times New Roman" w:cs="Times New Roman"/>
          <w:sz w:val="28"/>
          <w:szCs w:val="28"/>
          <w:lang w:eastAsia="ru-RU"/>
        </w:rPr>
        <w:t xml:space="preserve">Проведенная совместно с родителями работа в рамках технологии мульти-питч положительно сказалась и на уровне инициативности и познавательной активности дошкольников, которая проявлялась в их вопросах, в умении вступать в диалог по поводу обсуждаемого вопроса (рис.3.).   </w:t>
      </w:r>
    </w:p>
    <w:p w:rsidR="006C7D57" w:rsidRPr="00F541D5" w:rsidRDefault="006C7D57" w:rsidP="006C7D57">
      <w:pPr>
        <w:jc w:val="both"/>
        <w:rPr>
          <w:rFonts w:ascii="Times New Roman" w:eastAsia="Times New Roman" w:hAnsi="Times New Roman" w:cs="Times New Roman"/>
          <w:sz w:val="28"/>
          <w:szCs w:val="28"/>
          <w:lang w:eastAsia="ru-RU"/>
        </w:rPr>
      </w:pPr>
      <w:r w:rsidRPr="00F541D5">
        <w:rPr>
          <w:rFonts w:ascii="Times New Roman" w:eastAsia="Times New Roman" w:hAnsi="Times New Roman" w:cs="Times New Roman"/>
          <w:noProof/>
          <w:sz w:val="28"/>
          <w:szCs w:val="28"/>
          <w:lang w:eastAsia="ru-RU"/>
        </w:rPr>
        <w:drawing>
          <wp:inline distT="0" distB="0" distL="0" distR="0" wp14:anchorId="25470D2A" wp14:editId="31D0B809">
            <wp:extent cx="4505325" cy="2790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7D57" w:rsidRPr="00F541D5" w:rsidRDefault="006C7D57" w:rsidP="006C7D57">
      <w:pPr>
        <w:spacing w:after="0" w:line="240" w:lineRule="auto"/>
        <w:jc w:val="center"/>
        <w:rPr>
          <w:rFonts w:ascii="Times New Roman" w:eastAsia="Times New Roman" w:hAnsi="Times New Roman" w:cs="Times New Roman"/>
          <w:sz w:val="24"/>
          <w:szCs w:val="24"/>
          <w:lang w:eastAsia="ru-RU"/>
        </w:rPr>
      </w:pPr>
    </w:p>
    <w:p w:rsidR="006C7D57" w:rsidRPr="000B6C22" w:rsidRDefault="006C7D57" w:rsidP="006C7D57">
      <w:pPr>
        <w:spacing w:after="0" w:line="240" w:lineRule="auto"/>
        <w:jc w:val="center"/>
        <w:rPr>
          <w:rFonts w:ascii="Times New Roman" w:eastAsia="Times New Roman" w:hAnsi="Times New Roman" w:cs="Times New Roman"/>
          <w:i/>
          <w:sz w:val="24"/>
          <w:szCs w:val="24"/>
          <w:lang w:eastAsia="ru-RU"/>
        </w:rPr>
      </w:pPr>
      <w:r w:rsidRPr="000B6C22">
        <w:rPr>
          <w:rFonts w:ascii="Times New Roman" w:eastAsia="Times New Roman" w:hAnsi="Times New Roman" w:cs="Times New Roman"/>
          <w:i/>
          <w:sz w:val="24"/>
          <w:szCs w:val="24"/>
          <w:lang w:eastAsia="ru-RU"/>
        </w:rPr>
        <w:t xml:space="preserve">Рис. 3. Сопоставление данных об уровне познавательной активности детей </w:t>
      </w:r>
    </w:p>
    <w:p w:rsidR="006C7D57" w:rsidRPr="000B6C22" w:rsidRDefault="006C7D57" w:rsidP="006C7D57">
      <w:pPr>
        <w:spacing w:after="0" w:line="240" w:lineRule="auto"/>
        <w:jc w:val="center"/>
        <w:rPr>
          <w:rFonts w:ascii="Times New Roman" w:eastAsia="Times New Roman" w:hAnsi="Times New Roman" w:cs="Times New Roman"/>
          <w:i/>
          <w:sz w:val="24"/>
          <w:szCs w:val="24"/>
          <w:lang w:eastAsia="ru-RU"/>
        </w:rPr>
      </w:pPr>
      <w:r w:rsidRPr="000B6C22">
        <w:rPr>
          <w:rFonts w:ascii="Times New Roman" w:eastAsia="Times New Roman" w:hAnsi="Times New Roman" w:cs="Times New Roman"/>
          <w:i/>
          <w:sz w:val="24"/>
          <w:szCs w:val="24"/>
          <w:lang w:eastAsia="ru-RU"/>
        </w:rPr>
        <w:t>на вводном и итоговом этапах исследования.</w:t>
      </w:r>
    </w:p>
    <w:p w:rsidR="006C7D57" w:rsidRPr="000B6C22" w:rsidRDefault="006C7D57" w:rsidP="006C7D57">
      <w:pPr>
        <w:spacing w:after="0" w:line="240" w:lineRule="auto"/>
        <w:jc w:val="center"/>
        <w:rPr>
          <w:rFonts w:ascii="Times New Roman" w:eastAsia="Times New Roman" w:hAnsi="Times New Roman" w:cs="Times New Roman"/>
          <w:i/>
          <w:sz w:val="24"/>
          <w:szCs w:val="24"/>
          <w:lang w:eastAsia="ru-RU"/>
        </w:rPr>
      </w:pPr>
      <w:r w:rsidRPr="000B6C22">
        <w:rPr>
          <w:rFonts w:ascii="Times New Roman" w:eastAsia="Times New Roman" w:hAnsi="Times New Roman" w:cs="Times New Roman"/>
          <w:i/>
          <w:sz w:val="24"/>
          <w:szCs w:val="24"/>
          <w:lang w:eastAsia="ru-RU"/>
        </w:rPr>
        <w:t>(условные обозначения: ВВ. - вводный этап; ИТ. - итоговый этап).</w:t>
      </w:r>
    </w:p>
    <w:p w:rsidR="000B6C22" w:rsidRPr="000B6C22" w:rsidRDefault="000B6C22" w:rsidP="000B6C22">
      <w:pPr>
        <w:spacing w:line="240" w:lineRule="auto"/>
        <w:ind w:firstLine="586"/>
        <w:jc w:val="both"/>
        <w:rPr>
          <w:rFonts w:ascii="Times New Roman" w:eastAsia="Times New Roman" w:hAnsi="Times New Roman" w:cs="Times New Roman"/>
          <w:sz w:val="28"/>
          <w:szCs w:val="28"/>
          <w:lang w:eastAsia="ru-RU"/>
        </w:rPr>
      </w:pPr>
      <w:r w:rsidRPr="000B6C22">
        <w:rPr>
          <w:rFonts w:ascii="Times New Roman" w:eastAsia="Times New Roman" w:hAnsi="Times New Roman" w:cs="Times New Roman"/>
          <w:sz w:val="28"/>
          <w:szCs w:val="28"/>
          <w:lang w:eastAsia="ru-RU"/>
        </w:rPr>
        <w:t>Количество детей с оптимальным уровнем познавательной активности выросло на 18,4%; достаточный уровень познавательной активности немного снизился (на 7,4%) за счёт того, что часть детей из этой подгруппы поднялась на более высокую ступень; детей с низким уровнем познавательной активности стало меньше на 11%. Изменилось и качество вопросов, которые задавали дети, стало больше познавательно-исследовательских и поисковых вопросов (Почему? Как это сделано? Всегда ли так бывает?).</w:t>
      </w:r>
    </w:p>
    <w:p w:rsidR="000B6C22" w:rsidRPr="000B6C22" w:rsidRDefault="000B6C22" w:rsidP="000B6C22">
      <w:pPr>
        <w:spacing w:line="240" w:lineRule="auto"/>
        <w:ind w:firstLine="709"/>
        <w:jc w:val="both"/>
        <w:rPr>
          <w:rFonts w:ascii="Times New Roman" w:hAnsi="Times New Roman" w:cs="Times New Roman"/>
          <w:sz w:val="28"/>
          <w:szCs w:val="28"/>
        </w:rPr>
      </w:pPr>
      <w:r w:rsidRPr="000B6C22">
        <w:rPr>
          <w:rFonts w:ascii="Times New Roman" w:hAnsi="Times New Roman" w:cs="Times New Roman"/>
          <w:sz w:val="28"/>
          <w:szCs w:val="28"/>
        </w:rPr>
        <w:t>Организуя совместную деятельность участников образовательных отношений в технологии мульти-питч, мы всегда заботились об уважительном и доброжелательном отношении к ребёнку, его эмоциональным состояниям и потребностям, проявлению индивидуальности, стремились поддерживать чувство собственного достоинства дошкольника, чтобы он осознавал себя значимым, принятым и защищённым.</w:t>
      </w:r>
    </w:p>
    <w:p w:rsidR="000B6C22" w:rsidRPr="000B6C22" w:rsidRDefault="000B6C22" w:rsidP="000B6C22">
      <w:pPr>
        <w:spacing w:line="240" w:lineRule="auto"/>
        <w:ind w:firstLine="709"/>
        <w:jc w:val="both"/>
        <w:rPr>
          <w:rFonts w:ascii="Times New Roman" w:hAnsi="Times New Roman" w:cs="Times New Roman"/>
          <w:sz w:val="28"/>
          <w:szCs w:val="28"/>
        </w:rPr>
      </w:pPr>
      <w:r w:rsidRPr="000B6C22">
        <w:rPr>
          <w:rFonts w:ascii="Times New Roman" w:hAnsi="Times New Roman" w:cs="Times New Roman"/>
          <w:sz w:val="28"/>
          <w:szCs w:val="28"/>
        </w:rPr>
        <w:t xml:space="preserve">Активное и заинтересованное участие родителей в образовательной деятельности с детьми в технологии мульти-питч способствовало формированию детско-взрослого сообщества, основанного на взаимном уважении, сотрудничестве в интересах развития ребёнка и направленного на </w:t>
      </w:r>
      <w:r w:rsidRPr="000B6C22">
        <w:rPr>
          <w:rFonts w:ascii="Times New Roman" w:hAnsi="Times New Roman" w:cs="Times New Roman"/>
          <w:sz w:val="28"/>
          <w:szCs w:val="28"/>
        </w:rPr>
        <w:lastRenderedPageBreak/>
        <w:t>формирование любви к родному краю, уважение к традиционным ценностям и стремление в своих поступках следовать положительным примерам.</w:t>
      </w:r>
    </w:p>
    <w:p w:rsidR="000B6C22" w:rsidRPr="000B6C22" w:rsidRDefault="000B6C22" w:rsidP="000B6C22">
      <w:pPr>
        <w:spacing w:line="240" w:lineRule="auto"/>
        <w:ind w:firstLine="709"/>
        <w:jc w:val="both"/>
        <w:rPr>
          <w:rFonts w:ascii="Times New Roman" w:hAnsi="Times New Roman" w:cs="Times New Roman"/>
          <w:sz w:val="28"/>
          <w:szCs w:val="28"/>
        </w:rPr>
      </w:pPr>
      <w:r w:rsidRPr="000B6C22">
        <w:rPr>
          <w:rFonts w:ascii="Times New Roman" w:hAnsi="Times New Roman" w:cs="Times New Roman"/>
          <w:sz w:val="28"/>
          <w:szCs w:val="28"/>
        </w:rPr>
        <w:t>Технология мульти-питч обеспечивает широкое участие родителей в образовательном процессе, поддерживает семью и повышает компетентность родителей в вопросах воспитания и развития ребёнка, охраны и укрепления его здоровья, формирует позитивное отношение к дошкольному учреждению.</w:t>
      </w:r>
    </w:p>
    <w:p w:rsidR="000B6C22" w:rsidRPr="000B6C22" w:rsidRDefault="000B6C22" w:rsidP="000B6C22">
      <w:pPr>
        <w:spacing w:line="240" w:lineRule="auto"/>
        <w:ind w:firstLine="709"/>
        <w:jc w:val="both"/>
        <w:rPr>
          <w:rFonts w:ascii="Times New Roman" w:hAnsi="Times New Roman" w:cs="Times New Roman"/>
          <w:sz w:val="28"/>
          <w:szCs w:val="28"/>
        </w:rPr>
      </w:pPr>
      <w:r w:rsidRPr="000B6C22">
        <w:rPr>
          <w:rFonts w:ascii="Times New Roman" w:hAnsi="Times New Roman" w:cs="Times New Roman"/>
          <w:sz w:val="28"/>
          <w:szCs w:val="28"/>
        </w:rPr>
        <w:t>Технология мульти-питч, по нашему мнению, может быть отнесена к числу доброжелательных, т.к. и дети, и родители всегда имеют возможность выбора: чему учить, с какими объектами знакомиться, какие средства для этого использовать, когда и как это делать. Если взаимопонимание педагогов и родителей достигнуто, сотрудничество налажено, то организация деятельности в технологии мульти-питч позволит эффективно развивать у дошкольников важные физические</w:t>
      </w:r>
      <w:r w:rsidRPr="00F541D5">
        <w:rPr>
          <w:rFonts w:ascii="Times New Roman" w:hAnsi="Times New Roman" w:cs="Times New Roman"/>
          <w:sz w:val="24"/>
          <w:szCs w:val="24"/>
        </w:rPr>
        <w:t xml:space="preserve"> </w:t>
      </w:r>
      <w:r w:rsidRPr="000B6C22">
        <w:rPr>
          <w:rFonts w:ascii="Times New Roman" w:hAnsi="Times New Roman" w:cs="Times New Roman"/>
          <w:sz w:val="28"/>
          <w:szCs w:val="28"/>
        </w:rPr>
        <w:t>и личностные качества, наблюдательность, умение сравнивать, классифицировать, решать многие задачи по развитию речи, формировать активную позицию и осознанное отношение к делу, что, безусловно, будет необходимо ребёнку в школе.</w:t>
      </w:r>
    </w:p>
    <w:p w:rsidR="00DE5E08" w:rsidRPr="00A14A7B" w:rsidRDefault="00A14A7B" w:rsidP="00A14A7B">
      <w:pPr>
        <w:spacing w:after="0" w:line="240" w:lineRule="auto"/>
        <w:ind w:firstLine="708"/>
        <w:jc w:val="both"/>
        <w:rPr>
          <w:b/>
          <w:sz w:val="28"/>
          <w:szCs w:val="28"/>
        </w:rPr>
      </w:pPr>
      <w:bookmarkStart w:id="0" w:name="_GoBack"/>
      <w:bookmarkEnd w:id="0"/>
      <w:r w:rsidRPr="00A14A7B">
        <w:rPr>
          <w:rFonts w:ascii="Times New Roman" w:hAnsi="Times New Roman" w:cs="Times New Roman"/>
          <w:sz w:val="28"/>
          <w:szCs w:val="28"/>
        </w:rPr>
        <w:t>Значимость инновационной технологии вовлечения родителей в образовательный процесс «мульти-питч» состоит в том, что она предлагает новый вариант сотрудничества педагогов дошкольного образовательного учреждения и семей воспитанников в интересах развития ребёнка, чтобы совместными усилиями обеспечить поддержку детской инициативы, творчества, развития личности ребёнка, создать условия для его самореализации.</w:t>
      </w:r>
    </w:p>
    <w:sectPr w:rsidR="00DE5E08" w:rsidRPr="00A1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805"/>
    <w:multiLevelType w:val="hybridMultilevel"/>
    <w:tmpl w:val="730AD45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15:restartNumberingAfterBreak="0">
    <w:nsid w:val="0DA474B1"/>
    <w:multiLevelType w:val="hybridMultilevel"/>
    <w:tmpl w:val="D99CCA7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 w15:restartNumberingAfterBreak="0">
    <w:nsid w:val="5E855E34"/>
    <w:multiLevelType w:val="hybridMultilevel"/>
    <w:tmpl w:val="F962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B66DB7"/>
    <w:multiLevelType w:val="hybridMultilevel"/>
    <w:tmpl w:val="881C2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2329DB"/>
    <w:multiLevelType w:val="hybridMultilevel"/>
    <w:tmpl w:val="F9168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BC"/>
    <w:rsid w:val="000B6C22"/>
    <w:rsid w:val="006C7D57"/>
    <w:rsid w:val="007E1CBC"/>
    <w:rsid w:val="00A14A7B"/>
    <w:rsid w:val="00A94B6E"/>
    <w:rsid w:val="00DE5E08"/>
    <w:rsid w:val="00EF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0C20F-A51E-4688-B343-305AE5C5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E08"/>
    <w:pPr>
      <w:spacing w:after="200" w:line="276" w:lineRule="auto"/>
      <w:ind w:left="720"/>
      <w:contextualSpacing/>
    </w:pPr>
  </w:style>
  <w:style w:type="table" w:styleId="a4">
    <w:name w:val="Table Grid"/>
    <w:basedOn w:val="a1"/>
    <w:uiPriority w:val="59"/>
    <w:rsid w:val="00DE5E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EF4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5.5555555555555552E-2"/>
          <c:w val="0.74775663458734321"/>
          <c:h val="0.76161354830646166"/>
        </c:manualLayout>
      </c:layout>
      <c:barChart>
        <c:barDir val="col"/>
        <c:grouping val="clustered"/>
        <c:varyColors val="0"/>
        <c:ser>
          <c:idx val="0"/>
          <c:order val="0"/>
          <c:tx>
            <c:strRef>
              <c:f>Лист1!$B$1</c:f>
              <c:strCache>
                <c:ptCount val="1"/>
                <c:pt idx="0">
                  <c:v>вводный этап</c:v>
                </c:pt>
              </c:strCache>
            </c:strRef>
          </c:tx>
          <c:spPr>
            <a:pattFill prst="pct25">
              <a:fgClr>
                <a:schemeClr val="tx1"/>
              </a:fgClr>
              <a:bgClr>
                <a:schemeClr val="bg1"/>
              </a:bgClr>
            </a:pattFill>
            <a:ln w="19050">
              <a:solidFill>
                <a:schemeClr val="tx1"/>
              </a:solidFill>
            </a:ln>
            <a:effectLst/>
          </c:spPr>
          <c:invertIfNegative val="0"/>
          <c:cat>
            <c:strRef>
              <c:f>Лист1!$A$2:$A$6</c:f>
              <c:strCache>
                <c:ptCount val="5"/>
                <c:pt idx="0">
                  <c:v>гуманнные взаим.</c:v>
                </c:pt>
                <c:pt idx="1">
                  <c:v>формально-адм.</c:v>
                </c:pt>
                <c:pt idx="2">
                  <c:v>терпимо-друж.</c:v>
                </c:pt>
                <c:pt idx="3">
                  <c:v>товарно-денеж.</c:v>
                </c:pt>
                <c:pt idx="4">
                  <c:v>конфликтны</c:v>
                </c:pt>
              </c:strCache>
            </c:strRef>
          </c:cat>
          <c:val>
            <c:numRef>
              <c:f>Лист1!$B$2:$B$6</c:f>
              <c:numCache>
                <c:formatCode>General</c:formatCode>
                <c:ptCount val="5"/>
                <c:pt idx="0">
                  <c:v>55.2</c:v>
                </c:pt>
                <c:pt idx="1">
                  <c:v>9.6</c:v>
                </c:pt>
                <c:pt idx="2">
                  <c:v>16</c:v>
                </c:pt>
                <c:pt idx="3">
                  <c:v>10.4</c:v>
                </c:pt>
                <c:pt idx="4">
                  <c:v>8.8000000000000007</c:v>
                </c:pt>
              </c:numCache>
            </c:numRef>
          </c:val>
          <c:extLst xmlns:c16r2="http://schemas.microsoft.com/office/drawing/2015/06/chart">
            <c:ext xmlns:c16="http://schemas.microsoft.com/office/drawing/2014/chart" uri="{C3380CC4-5D6E-409C-BE32-E72D297353CC}">
              <c16:uniqueId val="{00000000-B2E0-4A6E-A4EA-E7972DC30A70}"/>
            </c:ext>
          </c:extLst>
        </c:ser>
        <c:ser>
          <c:idx val="1"/>
          <c:order val="1"/>
          <c:tx>
            <c:strRef>
              <c:f>Лист1!$C$1</c:f>
              <c:strCache>
                <c:ptCount val="1"/>
                <c:pt idx="0">
                  <c:v>итоговый этап</c:v>
                </c:pt>
              </c:strCache>
            </c:strRef>
          </c:tx>
          <c:spPr>
            <a:pattFill prst="sphere">
              <a:fgClr>
                <a:schemeClr val="tx1"/>
              </a:fgClr>
              <a:bgClr>
                <a:schemeClr val="bg1"/>
              </a:bgClr>
            </a:pattFill>
            <a:ln w="19050">
              <a:solidFill>
                <a:schemeClr val="tx1"/>
              </a:solidFill>
            </a:ln>
            <a:effectLst/>
          </c:spPr>
          <c:invertIfNegative val="0"/>
          <c:cat>
            <c:strRef>
              <c:f>Лист1!$A$2:$A$6</c:f>
              <c:strCache>
                <c:ptCount val="5"/>
                <c:pt idx="0">
                  <c:v>гуманнные взаим.</c:v>
                </c:pt>
                <c:pt idx="1">
                  <c:v>формально-адм.</c:v>
                </c:pt>
                <c:pt idx="2">
                  <c:v>терпимо-друж.</c:v>
                </c:pt>
                <c:pt idx="3">
                  <c:v>товарно-денеж.</c:v>
                </c:pt>
                <c:pt idx="4">
                  <c:v>конфликтны</c:v>
                </c:pt>
              </c:strCache>
            </c:strRef>
          </c:cat>
          <c:val>
            <c:numRef>
              <c:f>Лист1!$C$2:$C$6</c:f>
              <c:numCache>
                <c:formatCode>General</c:formatCode>
                <c:ptCount val="5"/>
                <c:pt idx="0">
                  <c:v>75.2</c:v>
                </c:pt>
                <c:pt idx="1">
                  <c:v>5.6</c:v>
                </c:pt>
                <c:pt idx="2">
                  <c:v>8</c:v>
                </c:pt>
                <c:pt idx="3">
                  <c:v>6.4</c:v>
                </c:pt>
                <c:pt idx="4">
                  <c:v>4.8</c:v>
                </c:pt>
              </c:numCache>
            </c:numRef>
          </c:val>
          <c:extLst xmlns:c16r2="http://schemas.microsoft.com/office/drawing/2015/06/chart">
            <c:ext xmlns:c16="http://schemas.microsoft.com/office/drawing/2014/chart" uri="{C3380CC4-5D6E-409C-BE32-E72D297353CC}">
              <c16:uniqueId val="{00000001-B2E0-4A6E-A4EA-E7972DC30A70}"/>
            </c:ext>
          </c:extLst>
        </c:ser>
        <c:dLbls>
          <c:showLegendKey val="0"/>
          <c:showVal val="0"/>
          <c:showCatName val="0"/>
          <c:showSerName val="0"/>
          <c:showPercent val="0"/>
          <c:showBubbleSize val="0"/>
        </c:dLbls>
        <c:gapWidth val="219"/>
        <c:overlap val="-27"/>
        <c:axId val="499197464"/>
        <c:axId val="499198248"/>
      </c:barChart>
      <c:catAx>
        <c:axId val="49919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198248"/>
        <c:crosses val="autoZero"/>
        <c:auto val="1"/>
        <c:lblAlgn val="ctr"/>
        <c:lblOffset val="100"/>
        <c:noMultiLvlLbl val="0"/>
      </c:catAx>
      <c:valAx>
        <c:axId val="499198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197464"/>
        <c:crosses val="autoZero"/>
        <c:crossBetween val="between"/>
      </c:valAx>
      <c:spPr>
        <a:noFill/>
        <a:ln>
          <a:noFill/>
        </a:ln>
        <a:effectLst/>
      </c:spPr>
    </c:plotArea>
    <c:legend>
      <c:legendPos val="b"/>
      <c:layout>
        <c:manualLayout>
          <c:xMode val="edge"/>
          <c:yMode val="edge"/>
          <c:x val="0.78841163604549447"/>
          <c:y val="0.34682678888333712"/>
          <c:w val="0.20928783902012243"/>
          <c:h val="0.2301243416782967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ВВ.выс.</c:v>
                </c:pt>
              </c:strCache>
            </c:strRef>
          </c:tx>
          <c:spPr>
            <a:pattFill prst="pct30">
              <a:fgClr>
                <a:schemeClr val="tx1"/>
              </a:fgClr>
              <a:bgClr>
                <a:schemeClr val="bg1"/>
              </a:bgClr>
            </a:pattFill>
            <a:ln w="19050">
              <a:noFill/>
            </a:ln>
            <a:effectLst/>
          </c:spPr>
          <c:invertIfNegative val="0"/>
          <c:dPt>
            <c:idx val="0"/>
            <c:invertIfNegative val="0"/>
            <c:bubble3D val="0"/>
            <c:spPr>
              <a:pattFill prst="pct30">
                <a:fgClr>
                  <a:schemeClr val="tx1"/>
                </a:fgClr>
                <a:bgClr>
                  <a:schemeClr val="bg1"/>
                </a:bgClr>
              </a:pattFill>
              <a:ln w="19050">
                <a:solidFill>
                  <a:schemeClr val="tx1"/>
                </a:solidFill>
              </a:ln>
              <a:effectLst/>
            </c:spPr>
            <c:extLst xmlns:c16r2="http://schemas.microsoft.com/office/drawing/2015/06/chart">
              <c:ext xmlns:c16="http://schemas.microsoft.com/office/drawing/2014/chart" uri="{C3380CC4-5D6E-409C-BE32-E72D297353CC}">
                <c16:uniqueId val="{00000006-90DA-41D2-87DF-3B7DA5F00129}"/>
              </c:ext>
            </c:extLst>
          </c:dPt>
          <c:cat>
            <c:strRef>
              <c:f>Лист1!$A$2:$A$5</c:f>
              <c:strCache>
                <c:ptCount val="4"/>
                <c:pt idx="0">
                  <c:v>готов.внед.М-П</c:v>
                </c:pt>
                <c:pt idx="1">
                  <c:v>умен.преод.труд.</c:v>
                </c:pt>
                <c:pt idx="2">
                  <c:v>умен.прогнозировать</c:v>
                </c:pt>
                <c:pt idx="3">
                  <c:v>умен.анализир.</c:v>
                </c:pt>
              </c:strCache>
            </c:strRef>
          </c:cat>
          <c:val>
            <c:numRef>
              <c:f>Лист1!$B$2:$B$5</c:f>
              <c:numCache>
                <c:formatCode>General</c:formatCode>
                <c:ptCount val="4"/>
                <c:pt idx="0">
                  <c:v>40</c:v>
                </c:pt>
                <c:pt idx="1">
                  <c:v>30</c:v>
                </c:pt>
                <c:pt idx="2">
                  <c:v>40</c:v>
                </c:pt>
                <c:pt idx="3">
                  <c:v>20</c:v>
                </c:pt>
              </c:numCache>
            </c:numRef>
          </c:val>
          <c:extLst xmlns:c16r2="http://schemas.microsoft.com/office/drawing/2015/06/chart">
            <c:ext xmlns:c16="http://schemas.microsoft.com/office/drawing/2014/chart" uri="{C3380CC4-5D6E-409C-BE32-E72D297353CC}">
              <c16:uniqueId val="{00000000-90DA-41D2-87DF-3B7DA5F00129}"/>
            </c:ext>
          </c:extLst>
        </c:ser>
        <c:ser>
          <c:idx val="1"/>
          <c:order val="1"/>
          <c:tx>
            <c:strRef>
              <c:f>Лист1!$C$1</c:f>
              <c:strCache>
                <c:ptCount val="1"/>
                <c:pt idx="0">
                  <c:v>ИТ.выс</c:v>
                </c:pt>
              </c:strCache>
            </c:strRef>
          </c:tx>
          <c:spPr>
            <a:pattFill prst="pct75">
              <a:fgClr>
                <a:schemeClr val="tx1"/>
              </a:fgClr>
              <a:bgClr>
                <a:schemeClr val="bg1"/>
              </a:bgClr>
            </a:pattFill>
            <a:ln w="19050">
              <a:solidFill>
                <a:schemeClr val="tx1"/>
              </a:solidFill>
            </a:ln>
            <a:effectLst/>
          </c:spPr>
          <c:invertIfNegative val="0"/>
          <c:cat>
            <c:strRef>
              <c:f>Лист1!$A$2:$A$5</c:f>
              <c:strCache>
                <c:ptCount val="4"/>
                <c:pt idx="0">
                  <c:v>готов.внед.М-П</c:v>
                </c:pt>
                <c:pt idx="1">
                  <c:v>умен.преод.труд.</c:v>
                </c:pt>
                <c:pt idx="2">
                  <c:v>умен.прогнозировать</c:v>
                </c:pt>
                <c:pt idx="3">
                  <c:v>умен.анализир.</c:v>
                </c:pt>
              </c:strCache>
            </c:strRef>
          </c:cat>
          <c:val>
            <c:numRef>
              <c:f>Лист1!$C$2:$C$5</c:f>
              <c:numCache>
                <c:formatCode>General</c:formatCode>
                <c:ptCount val="4"/>
                <c:pt idx="0">
                  <c:v>70</c:v>
                </c:pt>
                <c:pt idx="1">
                  <c:v>40</c:v>
                </c:pt>
                <c:pt idx="2">
                  <c:v>50</c:v>
                </c:pt>
                <c:pt idx="3">
                  <c:v>50</c:v>
                </c:pt>
              </c:numCache>
            </c:numRef>
          </c:val>
          <c:extLst xmlns:c16r2="http://schemas.microsoft.com/office/drawing/2015/06/chart">
            <c:ext xmlns:c16="http://schemas.microsoft.com/office/drawing/2014/chart" uri="{C3380CC4-5D6E-409C-BE32-E72D297353CC}">
              <c16:uniqueId val="{00000001-90DA-41D2-87DF-3B7DA5F00129}"/>
            </c:ext>
          </c:extLst>
        </c:ser>
        <c:ser>
          <c:idx val="2"/>
          <c:order val="2"/>
          <c:tx>
            <c:strRef>
              <c:f>Лист1!$D$1</c:f>
              <c:strCache>
                <c:ptCount val="1"/>
                <c:pt idx="0">
                  <c:v>ВВ.дост.</c:v>
                </c:pt>
              </c:strCache>
            </c:strRef>
          </c:tx>
          <c:spPr>
            <a:pattFill prst="wave">
              <a:fgClr>
                <a:schemeClr val="tx1"/>
              </a:fgClr>
              <a:bgClr>
                <a:schemeClr val="bg1"/>
              </a:bgClr>
            </a:pattFill>
            <a:ln>
              <a:solidFill>
                <a:schemeClr val="tx1"/>
              </a:solidFill>
            </a:ln>
            <a:effectLst/>
          </c:spPr>
          <c:invertIfNegative val="0"/>
          <c:cat>
            <c:strRef>
              <c:f>Лист1!$A$2:$A$5</c:f>
              <c:strCache>
                <c:ptCount val="4"/>
                <c:pt idx="0">
                  <c:v>готов.внед.М-П</c:v>
                </c:pt>
                <c:pt idx="1">
                  <c:v>умен.преод.труд.</c:v>
                </c:pt>
                <c:pt idx="2">
                  <c:v>умен.прогнозировать</c:v>
                </c:pt>
                <c:pt idx="3">
                  <c:v>умен.анализир.</c:v>
                </c:pt>
              </c:strCache>
            </c:strRef>
          </c:cat>
          <c:val>
            <c:numRef>
              <c:f>Лист1!$D$2:$D$5</c:f>
              <c:numCache>
                <c:formatCode>General</c:formatCode>
                <c:ptCount val="4"/>
                <c:pt idx="0">
                  <c:v>30</c:v>
                </c:pt>
                <c:pt idx="1">
                  <c:v>40</c:v>
                </c:pt>
                <c:pt idx="2">
                  <c:v>40</c:v>
                </c:pt>
                <c:pt idx="3">
                  <c:v>60</c:v>
                </c:pt>
              </c:numCache>
            </c:numRef>
          </c:val>
          <c:extLst xmlns:c16r2="http://schemas.microsoft.com/office/drawing/2015/06/chart">
            <c:ext xmlns:c16="http://schemas.microsoft.com/office/drawing/2014/chart" uri="{C3380CC4-5D6E-409C-BE32-E72D297353CC}">
              <c16:uniqueId val="{00000002-90DA-41D2-87DF-3B7DA5F00129}"/>
            </c:ext>
          </c:extLst>
        </c:ser>
        <c:ser>
          <c:idx val="3"/>
          <c:order val="3"/>
          <c:tx>
            <c:strRef>
              <c:f>Лист1!$E$1</c:f>
              <c:strCache>
                <c:ptCount val="1"/>
                <c:pt idx="0">
                  <c:v>ИТ.дост.</c:v>
                </c:pt>
              </c:strCache>
            </c:strRef>
          </c:tx>
          <c:spPr>
            <a:pattFill prst="trellis">
              <a:fgClr>
                <a:schemeClr val="tx1"/>
              </a:fgClr>
              <a:bgClr>
                <a:schemeClr val="bg1"/>
              </a:bgClr>
            </a:pattFill>
            <a:ln w="19050">
              <a:solidFill>
                <a:schemeClr val="tx1"/>
              </a:solidFill>
            </a:ln>
            <a:effectLst/>
          </c:spPr>
          <c:invertIfNegative val="0"/>
          <c:cat>
            <c:strRef>
              <c:f>Лист1!$A$2:$A$5</c:f>
              <c:strCache>
                <c:ptCount val="4"/>
                <c:pt idx="0">
                  <c:v>готов.внед.М-П</c:v>
                </c:pt>
                <c:pt idx="1">
                  <c:v>умен.преод.труд.</c:v>
                </c:pt>
                <c:pt idx="2">
                  <c:v>умен.прогнозировать</c:v>
                </c:pt>
                <c:pt idx="3">
                  <c:v>умен.анализир.</c:v>
                </c:pt>
              </c:strCache>
            </c:strRef>
          </c:cat>
          <c:val>
            <c:numRef>
              <c:f>Лист1!$E$2:$E$5</c:f>
              <c:numCache>
                <c:formatCode>General</c:formatCode>
                <c:ptCount val="4"/>
                <c:pt idx="0">
                  <c:v>30</c:v>
                </c:pt>
                <c:pt idx="1">
                  <c:v>60</c:v>
                </c:pt>
                <c:pt idx="2">
                  <c:v>50</c:v>
                </c:pt>
                <c:pt idx="3">
                  <c:v>50</c:v>
                </c:pt>
              </c:numCache>
            </c:numRef>
          </c:val>
          <c:extLst xmlns:c16r2="http://schemas.microsoft.com/office/drawing/2015/06/chart">
            <c:ext xmlns:c16="http://schemas.microsoft.com/office/drawing/2014/chart" uri="{C3380CC4-5D6E-409C-BE32-E72D297353CC}">
              <c16:uniqueId val="{00000003-90DA-41D2-87DF-3B7DA5F00129}"/>
            </c:ext>
          </c:extLst>
        </c:ser>
        <c:ser>
          <c:idx val="4"/>
          <c:order val="4"/>
          <c:tx>
            <c:strRef>
              <c:f>Лист1!$F$1</c:f>
              <c:strCache>
                <c:ptCount val="1"/>
                <c:pt idx="0">
                  <c:v>ВВ.недост.</c:v>
                </c:pt>
              </c:strCache>
            </c:strRef>
          </c:tx>
          <c:spPr>
            <a:pattFill prst="smConfetti">
              <a:fgClr>
                <a:schemeClr val="tx1"/>
              </a:fgClr>
              <a:bgClr>
                <a:schemeClr val="bg1"/>
              </a:bgClr>
            </a:pattFill>
            <a:ln>
              <a:solidFill>
                <a:schemeClr val="tx1"/>
              </a:solidFill>
            </a:ln>
            <a:effectLst/>
          </c:spPr>
          <c:invertIfNegative val="0"/>
          <c:cat>
            <c:strRef>
              <c:f>Лист1!$A$2:$A$5</c:f>
              <c:strCache>
                <c:ptCount val="4"/>
                <c:pt idx="0">
                  <c:v>готов.внед.М-П</c:v>
                </c:pt>
                <c:pt idx="1">
                  <c:v>умен.преод.труд.</c:v>
                </c:pt>
                <c:pt idx="2">
                  <c:v>умен.прогнозировать</c:v>
                </c:pt>
                <c:pt idx="3">
                  <c:v>умен.анализир.</c:v>
                </c:pt>
              </c:strCache>
            </c:strRef>
          </c:cat>
          <c:val>
            <c:numRef>
              <c:f>Лист1!$F$2:$F$5</c:f>
              <c:numCache>
                <c:formatCode>General</c:formatCode>
                <c:ptCount val="4"/>
                <c:pt idx="0">
                  <c:v>30</c:v>
                </c:pt>
                <c:pt idx="1">
                  <c:v>30</c:v>
                </c:pt>
                <c:pt idx="2">
                  <c:v>20</c:v>
                </c:pt>
                <c:pt idx="3">
                  <c:v>20</c:v>
                </c:pt>
              </c:numCache>
            </c:numRef>
          </c:val>
          <c:extLst xmlns:c16r2="http://schemas.microsoft.com/office/drawing/2015/06/chart">
            <c:ext xmlns:c16="http://schemas.microsoft.com/office/drawing/2014/chart" uri="{C3380CC4-5D6E-409C-BE32-E72D297353CC}">
              <c16:uniqueId val="{00000004-90DA-41D2-87DF-3B7DA5F00129}"/>
            </c:ext>
          </c:extLst>
        </c:ser>
        <c:ser>
          <c:idx val="5"/>
          <c:order val="5"/>
          <c:tx>
            <c:strRef>
              <c:f>Лист1!$G$1</c:f>
              <c:strCache>
                <c:ptCount val="1"/>
                <c:pt idx="0">
                  <c:v>ИТ.недост.</c:v>
                </c:pt>
              </c:strCache>
            </c:strRef>
          </c:tx>
          <c:spPr>
            <a:solidFill>
              <a:schemeClr val="accent6"/>
            </a:solidFill>
            <a:ln>
              <a:noFill/>
            </a:ln>
            <a:effectLst/>
          </c:spPr>
          <c:invertIfNegative val="0"/>
          <c:cat>
            <c:strRef>
              <c:f>Лист1!$A$2:$A$5</c:f>
              <c:strCache>
                <c:ptCount val="4"/>
                <c:pt idx="0">
                  <c:v>готов.внед.М-П</c:v>
                </c:pt>
                <c:pt idx="1">
                  <c:v>умен.преод.труд.</c:v>
                </c:pt>
                <c:pt idx="2">
                  <c:v>умен.прогнозировать</c:v>
                </c:pt>
                <c:pt idx="3">
                  <c:v>умен.анализир.</c:v>
                </c:pt>
              </c:strCache>
            </c:strRef>
          </c:cat>
          <c:val>
            <c:numRef>
              <c:f>Лист1!$G$2:$G$5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5-90DA-41D2-87DF-3B7DA5F00129}"/>
            </c:ext>
          </c:extLst>
        </c:ser>
        <c:dLbls>
          <c:showLegendKey val="0"/>
          <c:showVal val="0"/>
          <c:showCatName val="0"/>
          <c:showSerName val="0"/>
          <c:showPercent val="0"/>
          <c:showBubbleSize val="0"/>
        </c:dLbls>
        <c:gapWidth val="219"/>
        <c:overlap val="-27"/>
        <c:axId val="499197856"/>
        <c:axId val="499195504"/>
      </c:barChart>
      <c:catAx>
        <c:axId val="4991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195504"/>
        <c:crosses val="autoZero"/>
        <c:auto val="1"/>
        <c:lblAlgn val="ctr"/>
        <c:lblOffset val="100"/>
        <c:noMultiLvlLbl val="0"/>
      </c:catAx>
      <c:valAx>
        <c:axId val="49919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19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47069116360459E-2"/>
          <c:y val="6.7460317460317457E-2"/>
          <c:w val="0.9190529308836396"/>
          <c:h val="0.77351831021122364"/>
        </c:manualLayout>
      </c:layout>
      <c:barChart>
        <c:barDir val="col"/>
        <c:grouping val="clustered"/>
        <c:varyColors val="0"/>
        <c:ser>
          <c:idx val="0"/>
          <c:order val="0"/>
          <c:tx>
            <c:strRef>
              <c:f>Лист1!$B$1</c:f>
              <c:strCache>
                <c:ptCount val="1"/>
                <c:pt idx="0">
                  <c:v>ВВ.высокий</c:v>
                </c:pt>
              </c:strCache>
            </c:strRef>
          </c:tx>
          <c:spPr>
            <a:pattFill prst="dashHorz">
              <a:fgClr>
                <a:schemeClr val="tx1"/>
              </a:fgClr>
              <a:bgClr>
                <a:schemeClr val="bg1"/>
              </a:bgClr>
            </a:pattFill>
            <a:ln w="19050">
              <a:solidFill>
                <a:schemeClr val="tx1"/>
              </a:solidFill>
            </a:ln>
            <a:effectLst/>
          </c:spPr>
          <c:invertIfNegative val="0"/>
          <c:cat>
            <c:strRef>
              <c:f>Лист1!$A$2</c:f>
              <c:strCache>
                <c:ptCount val="1"/>
                <c:pt idx="0">
                  <c:v>познавательная активность детей</c:v>
                </c:pt>
              </c:strCache>
            </c:strRef>
          </c:cat>
          <c:val>
            <c:numRef>
              <c:f>Лист1!$B$2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0-2540-4462-80C8-E4DA83B0361C}"/>
            </c:ext>
          </c:extLst>
        </c:ser>
        <c:ser>
          <c:idx val="1"/>
          <c:order val="1"/>
          <c:tx>
            <c:strRef>
              <c:f>Лист1!$C$1</c:f>
              <c:strCache>
                <c:ptCount val="1"/>
                <c:pt idx="0">
                  <c:v>ИТ.высокий</c:v>
                </c:pt>
              </c:strCache>
            </c:strRef>
          </c:tx>
          <c:spPr>
            <a:pattFill prst="pct75">
              <a:fgClr>
                <a:schemeClr val="tx1"/>
              </a:fgClr>
              <a:bgClr>
                <a:schemeClr val="bg1"/>
              </a:bgClr>
            </a:pattFill>
            <a:ln w="19050">
              <a:solidFill>
                <a:schemeClr val="tx1"/>
              </a:solidFill>
            </a:ln>
            <a:effectLst/>
          </c:spPr>
          <c:invertIfNegative val="0"/>
          <c:cat>
            <c:strRef>
              <c:f>Лист1!$A$2</c:f>
              <c:strCache>
                <c:ptCount val="1"/>
                <c:pt idx="0">
                  <c:v>познавательная активность детей</c:v>
                </c:pt>
              </c:strCache>
            </c:strRef>
          </c:cat>
          <c:val>
            <c:numRef>
              <c:f>Лист1!$C$2</c:f>
              <c:numCache>
                <c:formatCode>General</c:formatCode>
                <c:ptCount val="1"/>
                <c:pt idx="0">
                  <c:v>46.4</c:v>
                </c:pt>
              </c:numCache>
            </c:numRef>
          </c:val>
          <c:extLst xmlns:c16r2="http://schemas.microsoft.com/office/drawing/2015/06/chart">
            <c:ext xmlns:c16="http://schemas.microsoft.com/office/drawing/2014/chart" uri="{C3380CC4-5D6E-409C-BE32-E72D297353CC}">
              <c16:uniqueId val="{00000001-2540-4462-80C8-E4DA83B0361C}"/>
            </c:ext>
          </c:extLst>
        </c:ser>
        <c:ser>
          <c:idx val="2"/>
          <c:order val="2"/>
          <c:tx>
            <c:strRef>
              <c:f>Лист1!$D$1</c:f>
              <c:strCache>
                <c:ptCount val="1"/>
                <c:pt idx="0">
                  <c:v>ВВ.достат.</c:v>
                </c:pt>
              </c:strCache>
            </c:strRef>
          </c:tx>
          <c:spPr>
            <a:pattFill prst="pct5">
              <a:fgClr>
                <a:schemeClr val="tx1"/>
              </a:fgClr>
              <a:bgClr>
                <a:schemeClr val="bg1"/>
              </a:bgClr>
            </a:pattFill>
            <a:ln w="19050">
              <a:solidFill>
                <a:schemeClr val="tx1"/>
              </a:solidFill>
            </a:ln>
            <a:effectLst/>
          </c:spPr>
          <c:invertIfNegative val="0"/>
          <c:cat>
            <c:strRef>
              <c:f>Лист1!$A$2</c:f>
              <c:strCache>
                <c:ptCount val="1"/>
                <c:pt idx="0">
                  <c:v>познавательная активность детей</c:v>
                </c:pt>
              </c:strCache>
            </c:strRef>
          </c:cat>
          <c:val>
            <c:numRef>
              <c:f>Лист1!$D$2</c:f>
              <c:numCache>
                <c:formatCode>General</c:formatCode>
                <c:ptCount val="1"/>
                <c:pt idx="0">
                  <c:v>52.2</c:v>
                </c:pt>
              </c:numCache>
            </c:numRef>
          </c:val>
          <c:extLst xmlns:c16r2="http://schemas.microsoft.com/office/drawing/2015/06/chart">
            <c:ext xmlns:c16="http://schemas.microsoft.com/office/drawing/2014/chart" uri="{C3380CC4-5D6E-409C-BE32-E72D297353CC}">
              <c16:uniqueId val="{00000002-2540-4462-80C8-E4DA83B0361C}"/>
            </c:ext>
          </c:extLst>
        </c:ser>
        <c:ser>
          <c:idx val="3"/>
          <c:order val="3"/>
          <c:tx>
            <c:strRef>
              <c:f>Лист1!$E$1</c:f>
              <c:strCache>
                <c:ptCount val="1"/>
                <c:pt idx="0">
                  <c:v>ИТ.достат.</c:v>
                </c:pt>
              </c:strCache>
            </c:strRef>
          </c:tx>
          <c:spPr>
            <a:pattFill prst="dkHorz">
              <a:fgClr>
                <a:schemeClr val="tx1"/>
              </a:fgClr>
              <a:bgClr>
                <a:schemeClr val="bg1"/>
              </a:bgClr>
            </a:pattFill>
            <a:ln w="19050">
              <a:solidFill>
                <a:schemeClr val="tx1"/>
              </a:solidFill>
            </a:ln>
            <a:effectLst/>
          </c:spPr>
          <c:invertIfNegative val="0"/>
          <c:cat>
            <c:strRef>
              <c:f>Лист1!$A$2</c:f>
              <c:strCache>
                <c:ptCount val="1"/>
                <c:pt idx="0">
                  <c:v>познавательная активность детей</c:v>
                </c:pt>
              </c:strCache>
            </c:strRef>
          </c:cat>
          <c:val>
            <c:numRef>
              <c:f>Лист1!$E$2</c:f>
              <c:numCache>
                <c:formatCode>General</c:formatCode>
                <c:ptCount val="1"/>
                <c:pt idx="0">
                  <c:v>44.8</c:v>
                </c:pt>
              </c:numCache>
            </c:numRef>
          </c:val>
          <c:extLst xmlns:c16r2="http://schemas.microsoft.com/office/drawing/2015/06/chart">
            <c:ext xmlns:c16="http://schemas.microsoft.com/office/drawing/2014/chart" uri="{C3380CC4-5D6E-409C-BE32-E72D297353CC}">
              <c16:uniqueId val="{00000003-2540-4462-80C8-E4DA83B0361C}"/>
            </c:ext>
          </c:extLst>
        </c:ser>
        <c:ser>
          <c:idx val="4"/>
          <c:order val="4"/>
          <c:tx>
            <c:strRef>
              <c:f>Лист1!$F$1</c:f>
              <c:strCache>
                <c:ptCount val="1"/>
                <c:pt idx="0">
                  <c:v>ВВ.недост.</c:v>
                </c:pt>
              </c:strCache>
            </c:strRef>
          </c:tx>
          <c:spPr>
            <a:pattFill prst="divot">
              <a:fgClr>
                <a:schemeClr val="tx1"/>
              </a:fgClr>
              <a:bgClr>
                <a:schemeClr val="bg1"/>
              </a:bgClr>
            </a:pattFill>
            <a:ln w="19050">
              <a:solidFill>
                <a:schemeClr val="tx1"/>
              </a:solidFill>
            </a:ln>
            <a:effectLst/>
          </c:spPr>
          <c:invertIfNegative val="0"/>
          <c:cat>
            <c:strRef>
              <c:f>Лист1!$A$2</c:f>
              <c:strCache>
                <c:ptCount val="1"/>
                <c:pt idx="0">
                  <c:v>познавательная активность детей</c:v>
                </c:pt>
              </c:strCache>
            </c:strRef>
          </c:cat>
          <c:val>
            <c:numRef>
              <c:f>Лист1!$F$2</c:f>
              <c:numCache>
                <c:formatCode>General</c:formatCode>
                <c:ptCount val="1"/>
                <c:pt idx="0">
                  <c:v>19.8</c:v>
                </c:pt>
              </c:numCache>
            </c:numRef>
          </c:val>
          <c:extLst xmlns:c16r2="http://schemas.microsoft.com/office/drawing/2015/06/chart">
            <c:ext xmlns:c16="http://schemas.microsoft.com/office/drawing/2014/chart" uri="{C3380CC4-5D6E-409C-BE32-E72D297353CC}">
              <c16:uniqueId val="{00000004-2540-4462-80C8-E4DA83B0361C}"/>
            </c:ext>
          </c:extLst>
        </c:ser>
        <c:ser>
          <c:idx val="5"/>
          <c:order val="5"/>
          <c:tx>
            <c:strRef>
              <c:f>Лист1!$G$1</c:f>
              <c:strCache>
                <c:ptCount val="1"/>
                <c:pt idx="0">
                  <c:v>ВВ.недост.2</c:v>
                </c:pt>
              </c:strCache>
            </c:strRef>
          </c:tx>
          <c:spPr>
            <a:pattFill prst="sphere">
              <a:fgClr>
                <a:schemeClr val="tx1"/>
              </a:fgClr>
              <a:bgClr>
                <a:schemeClr val="bg1"/>
              </a:bgClr>
            </a:pattFill>
            <a:ln w="19050">
              <a:solidFill>
                <a:schemeClr val="tx1"/>
              </a:solidFill>
            </a:ln>
            <a:effectLst/>
          </c:spPr>
          <c:invertIfNegative val="0"/>
          <c:cat>
            <c:strRef>
              <c:f>Лист1!$A$2</c:f>
              <c:strCache>
                <c:ptCount val="1"/>
                <c:pt idx="0">
                  <c:v>познавательная активность детей</c:v>
                </c:pt>
              </c:strCache>
            </c:strRef>
          </c:cat>
          <c:val>
            <c:numRef>
              <c:f>Лист1!$G$2</c:f>
              <c:numCache>
                <c:formatCode>General</c:formatCode>
                <c:ptCount val="1"/>
                <c:pt idx="0">
                  <c:v>8.8000000000000007</c:v>
                </c:pt>
              </c:numCache>
            </c:numRef>
          </c:val>
          <c:extLst xmlns:c16r2="http://schemas.microsoft.com/office/drawing/2015/06/chart">
            <c:ext xmlns:c16="http://schemas.microsoft.com/office/drawing/2014/chart" uri="{C3380CC4-5D6E-409C-BE32-E72D297353CC}">
              <c16:uniqueId val="{00000005-2540-4462-80C8-E4DA83B0361C}"/>
            </c:ext>
          </c:extLst>
        </c:ser>
        <c:dLbls>
          <c:showLegendKey val="0"/>
          <c:showVal val="0"/>
          <c:showCatName val="0"/>
          <c:showSerName val="0"/>
          <c:showPercent val="0"/>
          <c:showBubbleSize val="0"/>
        </c:dLbls>
        <c:gapWidth val="219"/>
        <c:overlap val="-27"/>
        <c:axId val="499195896"/>
        <c:axId val="499186720"/>
      </c:barChart>
      <c:catAx>
        <c:axId val="499195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186720"/>
        <c:crosses val="autoZero"/>
        <c:auto val="1"/>
        <c:lblAlgn val="ctr"/>
        <c:lblOffset val="100"/>
        <c:noMultiLvlLbl val="0"/>
      </c:catAx>
      <c:valAx>
        <c:axId val="49918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195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2021-05-17T11:14:00Z</dcterms:created>
  <dcterms:modified xsi:type="dcterms:W3CDTF">2021-05-17T11:22:00Z</dcterms:modified>
</cp:coreProperties>
</file>